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6CA6" w14:textId="77777777" w:rsidR="00DA7AD9" w:rsidRPr="00F50B59" w:rsidRDefault="00DA7AD9" w:rsidP="00F50B59">
      <w:pPr>
        <w:pStyle w:val="Heading1"/>
        <w:rPr>
          <w:color w:val="FFFFFF" w:themeColor="background1"/>
        </w:rPr>
      </w:pPr>
      <w:r w:rsidRPr="00F50B59">
        <w:rPr>
          <w:color w:val="FFFFFF" w:themeColor="background1"/>
        </w:rPr>
        <w:t>Emerson Commercial &amp; Residential REACH Article 33 Communication Letter</w:t>
      </w:r>
    </w:p>
    <w:p w14:paraId="6FC5C464" w14:textId="528E7A5D" w:rsidR="00DA7AD9" w:rsidRDefault="00B20887" w:rsidP="00543E1B">
      <w:pPr>
        <w:pStyle w:val="Default"/>
        <w:jc w:val="right"/>
        <w:rPr>
          <w:rFonts w:ascii="Times New Roman" w:hAnsi="Times New Roman" w:cs="Times New Roman"/>
        </w:rPr>
      </w:pPr>
      <w:r>
        <w:rPr>
          <w:rFonts w:ascii="Times New Roman" w:hAnsi="Times New Roman" w:cs="Times New Roman"/>
          <w:noProof/>
        </w:rPr>
        <w:t>August 2</w:t>
      </w:r>
      <w:r w:rsidR="00DA7AD9">
        <w:rPr>
          <w:rFonts w:ascii="Times New Roman" w:hAnsi="Times New Roman" w:cs="Times New Roman"/>
          <w:noProof/>
        </w:rPr>
        <w:t>, 202</w:t>
      </w:r>
      <w:r>
        <w:rPr>
          <w:rFonts w:ascii="Times New Roman" w:hAnsi="Times New Roman" w:cs="Times New Roman"/>
          <w:noProof/>
        </w:rPr>
        <w:t>2</w:t>
      </w:r>
    </w:p>
    <w:p w14:paraId="110C10FD" w14:textId="77777777" w:rsidR="00DA7AD9" w:rsidRDefault="00DA7AD9" w:rsidP="00D94157">
      <w:pPr>
        <w:pStyle w:val="Default"/>
        <w:jc w:val="both"/>
        <w:rPr>
          <w:rFonts w:ascii="Times New Roman" w:hAnsi="Times New Roman" w:cs="Times New Roman"/>
        </w:rPr>
      </w:pPr>
    </w:p>
    <w:p w14:paraId="16F479AD" w14:textId="77777777" w:rsidR="00DA7AD9" w:rsidRPr="00EF1F5F" w:rsidRDefault="00DA7AD9" w:rsidP="00D94157">
      <w:pPr>
        <w:pStyle w:val="Default"/>
        <w:jc w:val="both"/>
        <w:rPr>
          <w:rFonts w:ascii="Times New Roman" w:hAnsi="Times New Roman" w:cs="Times New Roman"/>
        </w:rPr>
      </w:pPr>
      <w:r w:rsidRPr="00EF1F5F">
        <w:rPr>
          <w:rFonts w:ascii="Times New Roman" w:hAnsi="Times New Roman" w:cs="Times New Roman"/>
        </w:rPr>
        <w:t>Dear Customer,</w:t>
      </w:r>
    </w:p>
    <w:p w14:paraId="3BECAB6E" w14:textId="77777777" w:rsidR="00DA7AD9" w:rsidRPr="00EF1F5F" w:rsidRDefault="00DA7AD9" w:rsidP="00D94157">
      <w:pPr>
        <w:pStyle w:val="Default"/>
        <w:jc w:val="both"/>
        <w:rPr>
          <w:rFonts w:ascii="Times New Roman" w:hAnsi="Times New Roman" w:cs="Times New Roman"/>
        </w:rPr>
      </w:pPr>
    </w:p>
    <w:p w14:paraId="46DA6EB9" w14:textId="77777777" w:rsidR="00C937AE" w:rsidRPr="00C937AE" w:rsidRDefault="00C937AE" w:rsidP="00C937AE">
      <w:pPr>
        <w:pStyle w:val="Default"/>
        <w:jc w:val="both"/>
        <w:rPr>
          <w:rFonts w:ascii="Times New Roman" w:hAnsi="Times New Roman" w:cs="Times New Roman"/>
          <w:bCs/>
        </w:rPr>
      </w:pPr>
      <w:r w:rsidRPr="00C937AE">
        <w:rPr>
          <w:rFonts w:ascii="Times New Roman" w:hAnsi="Times New Roman" w:cs="Times New Roman"/>
          <w:bCs/>
        </w:rPr>
        <w:t>Subject: REACH compliance statement for Vilter Manufacturing LLC products</w:t>
      </w:r>
    </w:p>
    <w:p w14:paraId="44D6878C" w14:textId="77777777" w:rsidR="00C937AE" w:rsidRPr="00C937AE" w:rsidRDefault="00C937AE" w:rsidP="00C937AE">
      <w:pPr>
        <w:pStyle w:val="Default"/>
        <w:rPr>
          <w:rFonts w:ascii="Times New Roman" w:hAnsi="Times New Roman" w:cs="Times New Roman"/>
          <w:bCs/>
        </w:rPr>
      </w:pPr>
      <w:r w:rsidRPr="00C937AE">
        <w:rPr>
          <w:rFonts w:ascii="Times New Roman" w:hAnsi="Times New Roman" w:cs="Times New Roman"/>
          <w:bCs/>
        </w:rPr>
        <w:t xml:space="preserve"> </w:t>
      </w:r>
    </w:p>
    <w:p w14:paraId="751AE59D" w14:textId="77777777" w:rsidR="00C937AE" w:rsidRPr="00C937AE" w:rsidRDefault="00C937AE" w:rsidP="00C937AE">
      <w:pPr>
        <w:pStyle w:val="Default"/>
        <w:rPr>
          <w:rFonts w:ascii="Times New Roman" w:hAnsi="Times New Roman" w:cs="Times New Roman"/>
          <w:bCs/>
        </w:rPr>
      </w:pPr>
      <w:r w:rsidRPr="00C937AE">
        <w:rPr>
          <w:rFonts w:ascii="Times New Roman" w:hAnsi="Times New Roman" w:cs="Times New Roman"/>
          <w:bCs/>
        </w:rPr>
        <w:t xml:space="preserve">This document is Vilter Manufacturing LLC </w:t>
      </w:r>
      <w:r w:rsidRPr="00C937AE">
        <w:rPr>
          <w:rFonts w:ascii="Times New Roman" w:hAnsi="Times New Roman" w:cs="Times New Roman"/>
          <w:bCs/>
          <w:lang w:val="en-GB"/>
        </w:rPr>
        <w:t>(a business unit of Emerson Electric Co.)</w:t>
      </w:r>
      <w:r w:rsidRPr="00C937AE">
        <w:rPr>
          <w:rFonts w:ascii="Times New Roman" w:hAnsi="Times New Roman" w:cs="Times New Roman"/>
          <w:bCs/>
        </w:rPr>
        <w:t xml:space="preserve"> statement regarding European Union Regulation (EC) 1907/2006, also known as REACH (Registration, Evaluation, Authorization and Restriction of Chemicals).</w:t>
      </w:r>
    </w:p>
    <w:p w14:paraId="23E7BD7C" w14:textId="77777777" w:rsidR="00C937AE" w:rsidRPr="00C937AE" w:rsidRDefault="00C937AE" w:rsidP="00C937AE">
      <w:pPr>
        <w:pStyle w:val="Default"/>
        <w:rPr>
          <w:rFonts w:ascii="Times New Roman" w:hAnsi="Times New Roman" w:cs="Times New Roman"/>
          <w:bCs/>
        </w:rPr>
      </w:pPr>
    </w:p>
    <w:p w14:paraId="0C5D04DC" w14:textId="77777777" w:rsidR="00C937AE" w:rsidRPr="00C937AE" w:rsidRDefault="00C937AE" w:rsidP="00C937AE">
      <w:pPr>
        <w:pStyle w:val="Default"/>
        <w:rPr>
          <w:rFonts w:ascii="Times New Roman" w:hAnsi="Times New Roman" w:cs="Times New Roman"/>
          <w:bCs/>
        </w:rPr>
      </w:pPr>
    </w:p>
    <w:p w14:paraId="679011FC" w14:textId="07E153DC" w:rsidR="00C937AE" w:rsidRPr="00C937AE" w:rsidRDefault="00C937AE" w:rsidP="00C937AE">
      <w:pPr>
        <w:pStyle w:val="Default"/>
        <w:rPr>
          <w:rFonts w:ascii="Times New Roman" w:hAnsi="Times New Roman" w:cs="Times New Roman"/>
          <w:b/>
          <w:bCs/>
        </w:rPr>
      </w:pPr>
      <w:r w:rsidRPr="00C937AE">
        <w:rPr>
          <w:rFonts w:ascii="Times New Roman" w:hAnsi="Times New Roman" w:cs="Times New Roman"/>
          <w:b/>
          <w:bCs/>
        </w:rPr>
        <w:t>Article 33 “Duty to Communicate information on substances in Articles”</w:t>
      </w:r>
    </w:p>
    <w:p w14:paraId="1D0ED4E1" w14:textId="77777777" w:rsidR="00C937AE" w:rsidRPr="00C937AE" w:rsidRDefault="00C937AE" w:rsidP="00C937AE">
      <w:pPr>
        <w:pStyle w:val="Default"/>
        <w:rPr>
          <w:rFonts w:ascii="Times New Roman" w:hAnsi="Times New Roman" w:cs="Times New Roman"/>
          <w:bCs/>
        </w:rPr>
      </w:pPr>
    </w:p>
    <w:p w14:paraId="5D097788" w14:textId="77777777" w:rsidR="00C937AE" w:rsidRPr="00C937AE" w:rsidRDefault="00C937AE" w:rsidP="00C937AE">
      <w:pPr>
        <w:pStyle w:val="Default"/>
        <w:rPr>
          <w:rFonts w:ascii="Times New Roman" w:hAnsi="Times New Roman" w:cs="Times New Roman"/>
          <w:bCs/>
        </w:rPr>
      </w:pPr>
      <w:r w:rsidRPr="00C937AE">
        <w:rPr>
          <w:rFonts w:ascii="Times New Roman" w:hAnsi="Times New Roman" w:cs="Times New Roman"/>
          <w:bCs/>
        </w:rPr>
        <w:t xml:space="preserve">1. Any article supplier of an article containing a substance meeting the criteria in Article 57 and identified in accordance with Article 59(1) in a concentration above 0.10% weight by weight shall provide the recipient of the article with sufficient information, available to the supplier, to allow safe use of the article including, as a minimum, the name of the substance. </w:t>
      </w:r>
    </w:p>
    <w:p w14:paraId="4F3B744C" w14:textId="77777777" w:rsidR="00C937AE" w:rsidRPr="00C937AE" w:rsidRDefault="00C937AE" w:rsidP="00C937AE">
      <w:pPr>
        <w:pStyle w:val="Default"/>
        <w:rPr>
          <w:rFonts w:ascii="Times New Roman" w:hAnsi="Times New Roman" w:cs="Times New Roman"/>
          <w:bCs/>
        </w:rPr>
      </w:pPr>
    </w:p>
    <w:p w14:paraId="36E963EC" w14:textId="77777777" w:rsidR="00C937AE" w:rsidRPr="00C937AE" w:rsidRDefault="00C937AE" w:rsidP="00C937AE">
      <w:pPr>
        <w:pStyle w:val="Default"/>
        <w:rPr>
          <w:rFonts w:ascii="Times New Roman" w:hAnsi="Times New Roman" w:cs="Times New Roman"/>
          <w:bCs/>
        </w:rPr>
      </w:pPr>
      <w:r w:rsidRPr="00C937AE">
        <w:rPr>
          <w:rFonts w:ascii="Times New Roman" w:hAnsi="Times New Roman" w:cs="Times New Roman"/>
          <w:bCs/>
        </w:rPr>
        <w:t xml:space="preserve">2. On request by a consumer, any supplier of an article containing a substance meeting the criteria in Article 57 and identified in accordance with Article 59(1) in a concentration above 0.10% weight by weight shall provide the consumer with sufficient information, available to the supplier, to allow safe use of the article including, as a minimum, the name of the substance. </w:t>
      </w:r>
    </w:p>
    <w:p w14:paraId="32AB262F" w14:textId="6A5AE594" w:rsidR="00C937AE" w:rsidRPr="00C937AE" w:rsidRDefault="00C937AE" w:rsidP="00C937AE">
      <w:pPr>
        <w:pStyle w:val="Default"/>
        <w:rPr>
          <w:rFonts w:ascii="Times New Roman" w:hAnsi="Times New Roman" w:cs="Times New Roman"/>
          <w:bCs/>
        </w:rPr>
      </w:pPr>
    </w:p>
    <w:p w14:paraId="1D213CF6" w14:textId="05629BC0" w:rsidR="00DA7AD9" w:rsidRDefault="00C937AE" w:rsidP="00C937AE">
      <w:pPr>
        <w:pStyle w:val="Default"/>
        <w:jc w:val="both"/>
        <w:rPr>
          <w:rFonts w:ascii="Times New Roman" w:hAnsi="Times New Roman" w:cs="Times New Roman"/>
          <w:bCs/>
        </w:rPr>
      </w:pPr>
      <w:r w:rsidRPr="00C937AE">
        <w:rPr>
          <w:rFonts w:ascii="Times New Roman" w:hAnsi="Times New Roman" w:cs="Times New Roman"/>
          <w:b/>
          <w:bCs/>
        </w:rPr>
        <w:t xml:space="preserve">Vilter Manufacturing LLC Response: </w:t>
      </w:r>
      <w:r w:rsidRPr="00C937AE">
        <w:rPr>
          <w:rFonts w:ascii="Times New Roman" w:hAnsi="Times New Roman" w:cs="Times New Roman"/>
          <w:bCs/>
        </w:rPr>
        <w:t>The</w:t>
      </w:r>
      <w:r w:rsidRPr="00C937AE">
        <w:rPr>
          <w:rFonts w:ascii="Times New Roman" w:hAnsi="Times New Roman" w:cs="Times New Roman"/>
          <w:b/>
          <w:bCs/>
        </w:rPr>
        <w:t xml:space="preserve"> </w:t>
      </w:r>
      <w:r w:rsidRPr="00C937AE">
        <w:rPr>
          <w:rFonts w:ascii="Times New Roman" w:hAnsi="Times New Roman" w:cs="Times New Roman"/>
          <w:bCs/>
        </w:rPr>
        <w:t>products listed in the annex contain the following substances listed on the latest “Candidate List of substances of very high concern”.</w:t>
      </w:r>
    </w:p>
    <w:p w14:paraId="6EBBAEDA" w14:textId="77777777" w:rsidR="00C937AE" w:rsidRDefault="00C937AE" w:rsidP="00C937AE">
      <w:pPr>
        <w:pStyle w:val="Default"/>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120"/>
      </w:tblGrid>
      <w:tr w:rsidR="00DA7AD9" w:rsidRPr="00EF1F5F" w14:paraId="6B926819" w14:textId="77777777" w:rsidTr="00F16F5C">
        <w:tc>
          <w:tcPr>
            <w:tcW w:w="2988" w:type="dxa"/>
            <w:shd w:val="clear" w:color="auto" w:fill="C6D9F1"/>
          </w:tcPr>
          <w:p w14:paraId="1F2C696F" w14:textId="77777777" w:rsidR="00DA7AD9" w:rsidRPr="00EF1F5F" w:rsidRDefault="00DA7AD9" w:rsidP="00F16F5C">
            <w:pPr>
              <w:pStyle w:val="Default"/>
              <w:rPr>
                <w:rFonts w:ascii="Times New Roman" w:hAnsi="Times New Roman" w:cs="Times New Roman"/>
                <w:b/>
                <w:color w:val="auto"/>
              </w:rPr>
            </w:pPr>
            <w:r w:rsidRPr="00EF1F5F">
              <w:rPr>
                <w:rFonts w:ascii="Times New Roman" w:hAnsi="Times New Roman" w:cs="Times New Roman"/>
                <w:b/>
                <w:color w:val="auto"/>
              </w:rPr>
              <w:t>Substance</w:t>
            </w:r>
          </w:p>
        </w:tc>
        <w:tc>
          <w:tcPr>
            <w:tcW w:w="6120" w:type="dxa"/>
            <w:shd w:val="clear" w:color="auto" w:fill="C6D9F1"/>
          </w:tcPr>
          <w:p w14:paraId="05D5866B" w14:textId="77777777" w:rsidR="00DA7AD9" w:rsidRPr="00377E8C" w:rsidRDefault="00DA7AD9" w:rsidP="00F16F5C">
            <w:pPr>
              <w:pStyle w:val="Default"/>
              <w:rPr>
                <w:rFonts w:ascii="Times New Roman" w:hAnsi="Times New Roman" w:cs="Times New Roman"/>
                <w:b/>
                <w:caps/>
                <w:color w:val="auto"/>
                <w:sz w:val="20"/>
                <w:szCs w:val="20"/>
              </w:rPr>
            </w:pPr>
            <w:r w:rsidRPr="000E7F12">
              <w:rPr>
                <w:rFonts w:ascii="Times New Roman" w:hAnsi="Times New Roman"/>
                <w:b/>
                <w:caps/>
                <w:noProof/>
                <w:sz w:val="20"/>
              </w:rPr>
              <w:t>Octamethylcyclotetrasiloxane</w:t>
            </w:r>
          </w:p>
        </w:tc>
      </w:tr>
      <w:tr w:rsidR="00DA7AD9" w:rsidRPr="00EF1F5F" w14:paraId="43887141" w14:textId="77777777" w:rsidTr="00F16F5C">
        <w:tc>
          <w:tcPr>
            <w:tcW w:w="2988" w:type="dxa"/>
            <w:shd w:val="clear" w:color="auto" w:fill="C6D9F1"/>
          </w:tcPr>
          <w:p w14:paraId="6AB06DE2" w14:textId="77777777" w:rsidR="00DA7AD9" w:rsidRPr="00EF1F5F" w:rsidRDefault="00DA7AD9" w:rsidP="00F16F5C">
            <w:pPr>
              <w:pStyle w:val="Default"/>
              <w:rPr>
                <w:rFonts w:ascii="Times New Roman" w:hAnsi="Times New Roman" w:cs="Times New Roman"/>
                <w:b/>
                <w:color w:val="auto"/>
              </w:rPr>
            </w:pPr>
            <w:r w:rsidRPr="00EF1F5F">
              <w:rPr>
                <w:rFonts w:ascii="Times New Roman" w:hAnsi="Times New Roman" w:cs="Times New Roman"/>
                <w:b/>
                <w:color w:val="auto"/>
              </w:rPr>
              <w:t>CAS</w:t>
            </w:r>
            <w:r>
              <w:rPr>
                <w:rFonts w:ascii="Times New Roman" w:hAnsi="Times New Roman" w:cs="Times New Roman"/>
                <w:b/>
                <w:color w:val="auto"/>
              </w:rPr>
              <w:t xml:space="preserve"> </w:t>
            </w:r>
            <w:r w:rsidRPr="00EF1F5F">
              <w:rPr>
                <w:rFonts w:ascii="Times New Roman" w:hAnsi="Times New Roman" w:cs="Times New Roman"/>
                <w:b/>
                <w:color w:val="auto"/>
              </w:rPr>
              <w:t>#</w:t>
            </w:r>
          </w:p>
        </w:tc>
        <w:tc>
          <w:tcPr>
            <w:tcW w:w="6120" w:type="dxa"/>
          </w:tcPr>
          <w:p w14:paraId="0D745909" w14:textId="77777777" w:rsidR="00DA7AD9" w:rsidRPr="00377E8C" w:rsidRDefault="00DA7AD9" w:rsidP="00F16F5C">
            <w:pPr>
              <w:rPr>
                <w:rFonts w:ascii="Times New Roman" w:hAnsi="Times New Roman"/>
                <w:b/>
                <w:bCs/>
                <w:sz w:val="20"/>
              </w:rPr>
            </w:pPr>
            <w:r w:rsidRPr="000E7F12">
              <w:rPr>
                <w:rFonts w:ascii="Times New Roman" w:hAnsi="Times New Roman"/>
                <w:b/>
                <w:bCs/>
                <w:noProof/>
                <w:sz w:val="20"/>
              </w:rPr>
              <w:t>556-67-2</w:t>
            </w:r>
          </w:p>
        </w:tc>
      </w:tr>
      <w:tr w:rsidR="00DA7AD9" w:rsidRPr="00EF1F5F" w14:paraId="6356364D" w14:textId="77777777" w:rsidTr="00F16F5C">
        <w:tc>
          <w:tcPr>
            <w:tcW w:w="2988" w:type="dxa"/>
            <w:shd w:val="clear" w:color="auto" w:fill="C6D9F1"/>
          </w:tcPr>
          <w:p w14:paraId="646DB349" w14:textId="77777777" w:rsidR="00DA7AD9" w:rsidRPr="00EF1F5F" w:rsidRDefault="00DA7AD9" w:rsidP="00F16F5C">
            <w:pPr>
              <w:pStyle w:val="Default"/>
              <w:rPr>
                <w:rFonts w:ascii="Times New Roman" w:hAnsi="Times New Roman" w:cs="Times New Roman"/>
                <w:b/>
                <w:color w:val="auto"/>
              </w:rPr>
            </w:pPr>
            <w:r>
              <w:rPr>
                <w:rFonts w:ascii="Times New Roman" w:hAnsi="Times New Roman" w:cs="Times New Roman"/>
                <w:b/>
                <w:color w:val="auto"/>
              </w:rPr>
              <w:t>EC #</w:t>
            </w:r>
          </w:p>
        </w:tc>
        <w:tc>
          <w:tcPr>
            <w:tcW w:w="6120" w:type="dxa"/>
          </w:tcPr>
          <w:p w14:paraId="5F83EE34" w14:textId="77777777" w:rsidR="00DA7AD9" w:rsidRPr="00377E8C" w:rsidRDefault="00DA7AD9" w:rsidP="00F16F5C">
            <w:pPr>
              <w:autoSpaceDE w:val="0"/>
              <w:autoSpaceDN w:val="0"/>
              <w:adjustRightInd w:val="0"/>
              <w:rPr>
                <w:rFonts w:ascii="Times New Roman" w:hAnsi="Times New Roman"/>
                <w:sz w:val="20"/>
                <w:lang w:val="en-GB"/>
              </w:rPr>
            </w:pPr>
            <w:r w:rsidRPr="000E7F12">
              <w:rPr>
                <w:rFonts w:ascii="Times New Roman" w:hAnsi="Times New Roman"/>
                <w:noProof/>
                <w:sz w:val="20"/>
                <w:lang w:val="en-GB"/>
              </w:rPr>
              <w:t>209-136-7</w:t>
            </w:r>
          </w:p>
        </w:tc>
      </w:tr>
      <w:tr w:rsidR="00DA7AD9" w:rsidRPr="00EF1F5F" w14:paraId="2279D607" w14:textId="77777777" w:rsidTr="00F16F5C">
        <w:tc>
          <w:tcPr>
            <w:tcW w:w="2988" w:type="dxa"/>
            <w:shd w:val="clear" w:color="auto" w:fill="C6D9F1"/>
          </w:tcPr>
          <w:p w14:paraId="7D6E1A03" w14:textId="77777777" w:rsidR="00DA7AD9" w:rsidRPr="00EF1F5F" w:rsidRDefault="00DA7AD9" w:rsidP="00F16F5C">
            <w:pPr>
              <w:pStyle w:val="Default"/>
              <w:rPr>
                <w:rFonts w:ascii="Times New Roman" w:hAnsi="Times New Roman" w:cs="Times New Roman"/>
                <w:b/>
                <w:color w:val="auto"/>
              </w:rPr>
            </w:pPr>
            <w:r w:rsidRPr="00EF1F5F">
              <w:rPr>
                <w:rFonts w:ascii="Times New Roman" w:hAnsi="Times New Roman" w:cs="Times New Roman"/>
                <w:b/>
                <w:color w:val="auto"/>
              </w:rPr>
              <w:t>Classification and SVHC Properties</w:t>
            </w:r>
          </w:p>
        </w:tc>
        <w:tc>
          <w:tcPr>
            <w:tcW w:w="6120" w:type="dxa"/>
          </w:tcPr>
          <w:p w14:paraId="03E8D077" w14:textId="77777777" w:rsidR="00DA7AD9" w:rsidRPr="000E7F12" w:rsidRDefault="00DA7AD9" w:rsidP="00CF6D4A">
            <w:pPr>
              <w:autoSpaceDE w:val="0"/>
              <w:autoSpaceDN w:val="0"/>
              <w:adjustRightInd w:val="0"/>
              <w:jc w:val="both"/>
              <w:rPr>
                <w:rFonts w:ascii="Times New Roman" w:hAnsi="Times New Roman"/>
                <w:noProof/>
                <w:sz w:val="20"/>
              </w:rPr>
            </w:pPr>
            <w:r w:rsidRPr="000E7F12">
              <w:rPr>
                <w:rFonts w:ascii="Times New Roman" w:hAnsi="Times New Roman"/>
                <w:noProof/>
                <w:sz w:val="20"/>
              </w:rPr>
              <w:t>Warning! According to the harmonised classification and labelling (CLP00) approved by the European Union, this substance is suspected of damaging fertility and may cause long lasting harmful effects to aquatic life.</w:t>
            </w:r>
          </w:p>
          <w:p w14:paraId="159223F3" w14:textId="77777777" w:rsidR="00DA7AD9" w:rsidRPr="00377E8C" w:rsidRDefault="00DA7AD9" w:rsidP="00A652FC">
            <w:pPr>
              <w:autoSpaceDE w:val="0"/>
              <w:autoSpaceDN w:val="0"/>
              <w:adjustRightInd w:val="0"/>
              <w:jc w:val="both"/>
              <w:rPr>
                <w:rFonts w:ascii="Times New Roman" w:hAnsi="Times New Roman"/>
                <w:sz w:val="20"/>
              </w:rPr>
            </w:pPr>
            <w:r w:rsidRPr="000E7F12">
              <w:rPr>
                <w:rFonts w:ascii="Times New Roman" w:hAnsi="Times New Roman"/>
                <w:noProof/>
                <w:sz w:val="20"/>
              </w:rPr>
              <w:t>Additionally, the classification provided by companies to ECHA in REACH registrations identifies that this substance is toxic to aquatic life with long lasting effects, is a flammable liquid and vapour and is suspected of damaging fertility or the unborn child.</w:t>
            </w:r>
          </w:p>
        </w:tc>
      </w:tr>
      <w:tr w:rsidR="00DA7AD9" w:rsidRPr="00EF1F5F" w14:paraId="073B61B9" w14:textId="77777777" w:rsidTr="00F16F5C">
        <w:tc>
          <w:tcPr>
            <w:tcW w:w="2988" w:type="dxa"/>
            <w:shd w:val="clear" w:color="auto" w:fill="C6D9F1"/>
          </w:tcPr>
          <w:p w14:paraId="37149F96" w14:textId="77777777" w:rsidR="00DA7AD9" w:rsidRPr="00EF1F5F" w:rsidRDefault="00DA7AD9" w:rsidP="00F16F5C">
            <w:pPr>
              <w:pStyle w:val="Default"/>
              <w:rPr>
                <w:rFonts w:ascii="Times New Roman" w:hAnsi="Times New Roman" w:cs="Times New Roman"/>
                <w:b/>
                <w:color w:val="auto"/>
              </w:rPr>
            </w:pPr>
            <w:r w:rsidRPr="00EF1F5F">
              <w:rPr>
                <w:rFonts w:ascii="Times New Roman" w:hAnsi="Times New Roman" w:cs="Times New Roman"/>
                <w:b/>
                <w:color w:val="auto"/>
              </w:rPr>
              <w:t>Information on safe handling including safe disposal if relevant</w:t>
            </w:r>
          </w:p>
        </w:tc>
        <w:tc>
          <w:tcPr>
            <w:tcW w:w="6120" w:type="dxa"/>
          </w:tcPr>
          <w:p w14:paraId="2D3B1D8D" w14:textId="77777777" w:rsidR="00DA7AD9" w:rsidRPr="000E7F12" w:rsidRDefault="00DA7AD9" w:rsidP="00CF6D4A">
            <w:pPr>
              <w:jc w:val="both"/>
              <w:rPr>
                <w:rFonts w:ascii="Times New Roman" w:hAnsi="Times New Roman"/>
                <w:noProof/>
                <w:sz w:val="20"/>
              </w:rPr>
            </w:pPr>
            <w:r w:rsidRPr="000E7F12">
              <w:rPr>
                <w:rFonts w:ascii="Times New Roman" w:hAnsi="Times New Roman"/>
                <w:noProof/>
                <w:sz w:val="20"/>
              </w:rPr>
              <w:t>Precautions for safe handling</w:t>
            </w:r>
          </w:p>
          <w:p w14:paraId="4FE97ED1" w14:textId="77777777" w:rsidR="00DA7AD9" w:rsidRPr="000E7F12" w:rsidRDefault="00DA7AD9" w:rsidP="00CF6D4A">
            <w:pPr>
              <w:jc w:val="both"/>
              <w:rPr>
                <w:rFonts w:ascii="Times New Roman" w:hAnsi="Times New Roman"/>
                <w:noProof/>
                <w:sz w:val="20"/>
              </w:rPr>
            </w:pPr>
            <w:r w:rsidRPr="000E7F12">
              <w:rPr>
                <w:rFonts w:ascii="Times New Roman" w:hAnsi="Times New Roman"/>
                <w:noProof/>
                <w:sz w:val="20"/>
              </w:rPr>
              <w:t xml:space="preserve">Keep away from heat/sparks/open flames/hot surfaces. - No smoking. Obtain special instructions before use. Do not handle until all safety precautions have been read and understood. Avoid all eye and skin contact and do not breathe vapor and mist. Ground/bond container and receiving </w:t>
            </w:r>
            <w:r w:rsidRPr="000E7F12">
              <w:rPr>
                <w:rFonts w:ascii="Times New Roman" w:hAnsi="Times New Roman"/>
                <w:noProof/>
                <w:sz w:val="20"/>
              </w:rPr>
              <w:lastRenderedPageBreak/>
              <w:t>equipment. Provide good ventilation in process area to prevent accumulation of vapors. Take precautionary measures against static discharge. Use only non-sparking tools. Wash contaminated clothing before reuse. Wash hands and other exposed areas with mild</w:t>
            </w:r>
          </w:p>
          <w:p w14:paraId="4BB2F489" w14:textId="77777777" w:rsidR="00DA7AD9" w:rsidRPr="000E7F12" w:rsidRDefault="00DA7AD9" w:rsidP="00CF6D4A">
            <w:pPr>
              <w:jc w:val="both"/>
              <w:rPr>
                <w:rFonts w:ascii="Times New Roman" w:hAnsi="Times New Roman"/>
                <w:noProof/>
                <w:sz w:val="20"/>
              </w:rPr>
            </w:pPr>
            <w:r w:rsidRPr="000E7F12">
              <w:rPr>
                <w:rFonts w:ascii="Times New Roman" w:hAnsi="Times New Roman"/>
                <w:noProof/>
                <w:sz w:val="20"/>
              </w:rPr>
              <w:t>soap and water before eating, drinking or smoking and when leaving work.</w:t>
            </w:r>
          </w:p>
          <w:p w14:paraId="2B5C1917" w14:textId="77777777" w:rsidR="00DA7AD9" w:rsidRPr="00377E8C" w:rsidRDefault="00DA7AD9" w:rsidP="00A652FC">
            <w:pPr>
              <w:jc w:val="both"/>
              <w:rPr>
                <w:rFonts w:ascii="Times New Roman" w:hAnsi="Times New Roman"/>
                <w:sz w:val="20"/>
              </w:rPr>
            </w:pPr>
            <w:r w:rsidRPr="000E7F12">
              <w:rPr>
                <w:rFonts w:ascii="Times New Roman" w:hAnsi="Times New Roman"/>
                <w:noProof/>
                <w:sz w:val="20"/>
              </w:rPr>
              <w:t>Storage: Keep container tightly closed. Keep in a cool place. Store locked up.</w:t>
            </w:r>
          </w:p>
        </w:tc>
      </w:tr>
    </w:tbl>
    <w:p w14:paraId="0C20ABEF" w14:textId="77777777" w:rsidR="00DA7AD9" w:rsidRDefault="00DA7AD9" w:rsidP="006563FF">
      <w:pPr>
        <w:tabs>
          <w:tab w:val="left" w:pos="6660"/>
        </w:tabs>
        <w:rPr>
          <w:rFonts w:ascii="Times New Roman" w:hAnsi="Times New Roman"/>
          <w:b/>
          <w:sz w:val="28"/>
          <w:szCs w:val="28"/>
        </w:rPr>
      </w:pPr>
    </w:p>
    <w:p w14:paraId="699162FE" w14:textId="77777777" w:rsidR="00DA7AD9" w:rsidRDefault="00DA7AD9" w:rsidP="00FC7440">
      <w:pPr>
        <w:rPr>
          <w:rFonts w:ascii="Times New Roman" w:hAnsi="Times New Roman"/>
          <w:b/>
          <w:sz w:val="24"/>
          <w:szCs w:val="24"/>
        </w:rPr>
      </w:pPr>
      <w:r w:rsidRPr="00D57A56">
        <w:rPr>
          <w:rFonts w:ascii="Times New Roman" w:hAnsi="Times New Roman"/>
          <w:b/>
          <w:sz w:val="24"/>
          <w:szCs w:val="24"/>
        </w:rPr>
        <w:t>Emerson Parts With SVHC:</w:t>
      </w:r>
    </w:p>
    <w:p w14:paraId="098FAA1B" w14:textId="77777777" w:rsidR="00DA7AD9" w:rsidRDefault="00DA7AD9" w:rsidP="006563FF">
      <w:pPr>
        <w:tabs>
          <w:tab w:val="left" w:pos="6660"/>
        </w:tabs>
        <w:rPr>
          <w:rFonts w:ascii="Times New Roman" w:hAnsi="Times New Roman"/>
          <w:b/>
          <w:sz w:val="28"/>
          <w:szCs w:val="28"/>
        </w:rPr>
      </w:pPr>
    </w:p>
    <w:p w14:paraId="5AE78EB4" w14:textId="0A1F8154" w:rsidR="00DA7AD9" w:rsidRDefault="00B20887" w:rsidP="006563FF">
      <w:pPr>
        <w:tabs>
          <w:tab w:val="left" w:pos="6660"/>
        </w:tabs>
        <w:rPr>
          <w:sz w:val="20"/>
        </w:rPr>
      </w:pPr>
      <w:r w:rsidRPr="00B20887">
        <w:drawing>
          <wp:inline distT="0" distB="0" distL="0" distR="0" wp14:anchorId="18B30720" wp14:editId="6FBE82FD">
            <wp:extent cx="5943600" cy="1442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42720"/>
                    </a:xfrm>
                    <a:prstGeom prst="rect">
                      <a:avLst/>
                    </a:prstGeom>
                    <a:noFill/>
                    <a:ln>
                      <a:noFill/>
                    </a:ln>
                  </pic:spPr>
                </pic:pic>
              </a:graphicData>
            </a:graphic>
          </wp:inline>
        </w:drawing>
      </w:r>
    </w:p>
    <w:p w14:paraId="757BDAFA" w14:textId="77777777" w:rsidR="005125B2" w:rsidRDefault="005125B2" w:rsidP="005125B2">
      <w:pPr>
        <w:pStyle w:val="Default"/>
        <w:jc w:val="both"/>
        <w:rPr>
          <w:rFonts w:ascii="Times New Roman" w:hAnsi="Times New Roman" w:cs="Times New Roman"/>
        </w:rPr>
      </w:pPr>
      <w:r>
        <w:rPr>
          <w:rFonts w:ascii="Times New Roman" w:hAnsi="Times New Roman" w:cs="Times New Roman"/>
        </w:rPr>
        <w:t>Vilter Manufacturing LLC</w:t>
      </w:r>
      <w:r w:rsidRPr="003C0CB6">
        <w:rPr>
          <w:rFonts w:ascii="Times New Roman" w:hAnsi="Times New Roman" w:cs="Times New Roman"/>
        </w:rPr>
        <w:t xml:space="preserve"> </w:t>
      </w:r>
      <w:r w:rsidRPr="00EF1F5F">
        <w:rPr>
          <w:rFonts w:ascii="Times New Roman" w:hAnsi="Times New Roman" w:cs="Times New Roman"/>
        </w:rPr>
        <w:t xml:space="preserve">has taken reasonable steps to provide accurate information about SVHCs in materials that are provided to </w:t>
      </w:r>
      <w:r>
        <w:rPr>
          <w:rFonts w:ascii="Times New Roman" w:hAnsi="Times New Roman" w:cs="Times New Roman"/>
        </w:rPr>
        <w:t>Vilter Manufacturing LLC</w:t>
      </w:r>
      <w:r w:rsidRPr="003C0CB6">
        <w:rPr>
          <w:rFonts w:ascii="Times New Roman" w:hAnsi="Times New Roman" w:cs="Times New Roman"/>
        </w:rPr>
        <w:t xml:space="preserve"> </w:t>
      </w:r>
      <w:r w:rsidRPr="00EF1F5F">
        <w:rPr>
          <w:rFonts w:ascii="Times New Roman" w:hAnsi="Times New Roman" w:cs="Times New Roman"/>
        </w:rPr>
        <w:t xml:space="preserve">and used in </w:t>
      </w:r>
      <w:r>
        <w:rPr>
          <w:rFonts w:ascii="Times New Roman" w:hAnsi="Times New Roman" w:cs="Times New Roman"/>
        </w:rPr>
        <w:t>Vilter Manufacturing LLC</w:t>
      </w:r>
      <w:r w:rsidRPr="003C0CB6">
        <w:rPr>
          <w:rFonts w:ascii="Times New Roman" w:hAnsi="Times New Roman" w:cs="Times New Roman"/>
        </w:rPr>
        <w:t xml:space="preserve"> </w:t>
      </w:r>
      <w:r w:rsidRPr="00EF1F5F">
        <w:rPr>
          <w:rFonts w:ascii="Times New Roman" w:hAnsi="Times New Roman" w:cs="Times New Roman"/>
        </w:rPr>
        <w:t xml:space="preserve">products. </w:t>
      </w:r>
      <w:r>
        <w:rPr>
          <w:rFonts w:ascii="Times New Roman" w:hAnsi="Times New Roman" w:cs="Times New Roman"/>
        </w:rPr>
        <w:t>Vilter Manufacturing LLC</w:t>
      </w:r>
      <w:r w:rsidRPr="00EF1F5F">
        <w:rPr>
          <w:rFonts w:ascii="Times New Roman" w:hAnsi="Times New Roman" w:cs="Times New Roman"/>
        </w:rPr>
        <w:t xml:space="preserve"> relies on data supplied by, and statements made by</w:t>
      </w:r>
      <w:r>
        <w:rPr>
          <w:rFonts w:ascii="Times New Roman" w:hAnsi="Times New Roman" w:cs="Times New Roman"/>
        </w:rPr>
        <w:t>,</w:t>
      </w:r>
      <w:r w:rsidRPr="00EF1F5F">
        <w:rPr>
          <w:rFonts w:ascii="Times New Roman" w:hAnsi="Times New Roman" w:cs="Times New Roman"/>
        </w:rPr>
        <w:t xml:space="preserve"> suppliers of materials for this information.</w:t>
      </w:r>
    </w:p>
    <w:p w14:paraId="2B8C9DEF" w14:textId="77777777" w:rsidR="005125B2" w:rsidRDefault="005125B2" w:rsidP="005125B2">
      <w:pPr>
        <w:pStyle w:val="Default"/>
        <w:jc w:val="both"/>
        <w:rPr>
          <w:rFonts w:ascii="Times New Roman" w:hAnsi="Times New Roman" w:cs="Times New Roman"/>
        </w:rPr>
      </w:pPr>
    </w:p>
    <w:p w14:paraId="4C93B011" w14:textId="77777777" w:rsidR="005125B2" w:rsidRPr="006475B5" w:rsidRDefault="005125B2" w:rsidP="005125B2">
      <w:pPr>
        <w:pStyle w:val="Default"/>
        <w:jc w:val="both"/>
        <w:rPr>
          <w:rFonts w:ascii="Times New Roman" w:hAnsi="Times New Roman" w:cs="Times New Roman"/>
        </w:rPr>
      </w:pPr>
    </w:p>
    <w:p w14:paraId="58D658A3" w14:textId="77777777" w:rsidR="005125B2" w:rsidRPr="00EF1F5F" w:rsidRDefault="005125B2" w:rsidP="005125B2">
      <w:pPr>
        <w:rPr>
          <w:rFonts w:ascii="Times New Roman" w:hAnsi="Times New Roman"/>
          <w:sz w:val="24"/>
          <w:szCs w:val="24"/>
        </w:rPr>
      </w:pPr>
    </w:p>
    <w:p w14:paraId="3213449A" w14:textId="77777777" w:rsidR="005125B2" w:rsidRDefault="005125B2" w:rsidP="005125B2">
      <w:pPr>
        <w:rPr>
          <w:rFonts w:ascii="Times New Roman" w:hAnsi="Times New Roman"/>
          <w:sz w:val="24"/>
          <w:szCs w:val="24"/>
        </w:rPr>
      </w:pPr>
      <w:r w:rsidRPr="00EF1F5F">
        <w:rPr>
          <w:rFonts w:ascii="Times New Roman" w:hAnsi="Times New Roman"/>
          <w:sz w:val="24"/>
          <w:szCs w:val="24"/>
        </w:rPr>
        <w:t>Respectfully submitted,</w:t>
      </w:r>
    </w:p>
    <w:p w14:paraId="283B8430" w14:textId="77777777" w:rsidR="005125B2" w:rsidRDefault="005125B2" w:rsidP="005125B2">
      <w:pPr>
        <w:tabs>
          <w:tab w:val="left" w:pos="6660"/>
        </w:tabs>
        <w:rPr>
          <w:rFonts w:ascii="Times New Roman" w:hAnsi="Times New Roman"/>
          <w:sz w:val="24"/>
          <w:szCs w:val="24"/>
        </w:rPr>
      </w:pPr>
    </w:p>
    <w:p w14:paraId="6E6995E0" w14:textId="77777777" w:rsidR="005125B2" w:rsidRDefault="005125B2" w:rsidP="005125B2">
      <w:pPr>
        <w:tabs>
          <w:tab w:val="left" w:pos="6660"/>
        </w:tabs>
        <w:rPr>
          <w:i/>
          <w:color w:val="FF0000"/>
          <w:sz w:val="20"/>
        </w:rPr>
      </w:pPr>
    </w:p>
    <w:p w14:paraId="63A7AC6E" w14:textId="77777777" w:rsidR="005125B2" w:rsidRPr="00717AA9" w:rsidRDefault="005125B2" w:rsidP="005125B2">
      <w:pPr>
        <w:tabs>
          <w:tab w:val="left" w:pos="6660"/>
        </w:tabs>
        <w:rPr>
          <w:rFonts w:ascii="Times New Roman" w:hAnsi="Times New Roman"/>
          <w:color w:val="000000" w:themeColor="text1"/>
        </w:rPr>
      </w:pPr>
      <w:r w:rsidRPr="00717AA9">
        <w:rPr>
          <w:rFonts w:ascii="Times New Roman" w:hAnsi="Times New Roman"/>
          <w:color w:val="000000" w:themeColor="text1"/>
        </w:rPr>
        <w:t xml:space="preserve">Wayne Wehber </w:t>
      </w:r>
    </w:p>
    <w:p w14:paraId="328EF41E" w14:textId="26E4ADBD" w:rsidR="005125B2" w:rsidRPr="00717AA9" w:rsidRDefault="005125B2" w:rsidP="005125B2">
      <w:pPr>
        <w:tabs>
          <w:tab w:val="left" w:pos="6660"/>
        </w:tabs>
        <w:rPr>
          <w:rFonts w:ascii="Times New Roman" w:hAnsi="Times New Roman"/>
          <w:color w:val="000000" w:themeColor="text1"/>
        </w:rPr>
      </w:pPr>
      <w:r w:rsidRPr="00717AA9">
        <w:rPr>
          <w:rFonts w:ascii="Times New Roman" w:hAnsi="Times New Roman"/>
          <w:color w:val="000000" w:themeColor="text1"/>
        </w:rPr>
        <w:t xml:space="preserve">Vice President of </w:t>
      </w:r>
      <w:r w:rsidR="00B20887">
        <w:rPr>
          <w:rFonts w:ascii="Times New Roman" w:hAnsi="Times New Roman"/>
          <w:color w:val="000000" w:themeColor="text1"/>
        </w:rPr>
        <w:t>Technology</w:t>
      </w:r>
    </w:p>
    <w:p w14:paraId="3137FBEA" w14:textId="20F784BE" w:rsidR="005125B2" w:rsidRDefault="005125B2" w:rsidP="005125B2">
      <w:pPr>
        <w:tabs>
          <w:tab w:val="left" w:pos="6660"/>
        </w:tabs>
        <w:rPr>
          <w:rFonts w:ascii="Times New Roman" w:hAnsi="Times New Roman"/>
          <w:color w:val="000000" w:themeColor="text1"/>
        </w:rPr>
      </w:pPr>
      <w:r w:rsidRPr="00717AA9">
        <w:rPr>
          <w:rFonts w:ascii="Times New Roman" w:hAnsi="Times New Roman"/>
          <w:color w:val="000000" w:themeColor="text1"/>
        </w:rPr>
        <w:t>Vilter Manufacturing LLC</w:t>
      </w:r>
    </w:p>
    <w:p w14:paraId="52AC2EBC" w14:textId="65893371" w:rsidR="00B15B7A" w:rsidRDefault="003600FC" w:rsidP="005125B2">
      <w:pPr>
        <w:tabs>
          <w:tab w:val="left" w:pos="6660"/>
        </w:tabs>
      </w:pPr>
      <w:hyperlink r:id="rId10" w:history="1">
        <w:r w:rsidR="00B15B7A" w:rsidRPr="00A848D0">
          <w:rPr>
            <w:rStyle w:val="Hyperlink"/>
          </w:rPr>
          <w:t>Wayne.Wehber@Emerson.com</w:t>
        </w:r>
      </w:hyperlink>
    </w:p>
    <w:p w14:paraId="2E003E8E" w14:textId="77777777" w:rsidR="00B15B7A" w:rsidRPr="00B15B7A" w:rsidRDefault="00B15B7A" w:rsidP="005125B2">
      <w:pPr>
        <w:tabs>
          <w:tab w:val="left" w:pos="6660"/>
        </w:tabs>
      </w:pPr>
    </w:p>
    <w:p w14:paraId="48F5C648" w14:textId="77777777" w:rsidR="005125B2" w:rsidRDefault="005125B2" w:rsidP="006563FF">
      <w:pPr>
        <w:tabs>
          <w:tab w:val="left" w:pos="6660"/>
        </w:tabs>
        <w:rPr>
          <w:sz w:val="20"/>
        </w:rPr>
      </w:pPr>
    </w:p>
    <w:sectPr w:rsidR="005125B2" w:rsidSect="005125B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160" w:right="1440" w:bottom="1440" w:left="1440" w:header="144" w:footer="1166" w:gutter="0"/>
      <w:pgNumType w:start="1"/>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75B4" w14:textId="77777777" w:rsidR="008F14AD" w:rsidRDefault="008F14AD" w:rsidP="00D45E65">
      <w:pPr>
        <w:spacing w:after="0" w:line="240" w:lineRule="auto"/>
      </w:pPr>
      <w:r>
        <w:separator/>
      </w:r>
    </w:p>
  </w:endnote>
  <w:endnote w:type="continuationSeparator" w:id="0">
    <w:p w14:paraId="45FC588F" w14:textId="77777777" w:rsidR="008F14AD" w:rsidRDefault="008F14AD" w:rsidP="00D4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7FC2" w14:textId="77777777" w:rsidR="00A7472F" w:rsidRDefault="00A7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D909" w14:textId="77777777" w:rsidR="00A7472F" w:rsidRDefault="00A74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C894" w14:textId="77777777" w:rsidR="00A7472F" w:rsidRDefault="00A7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FC5F" w14:textId="77777777" w:rsidR="008F14AD" w:rsidRDefault="008F14AD" w:rsidP="00D45E65">
      <w:pPr>
        <w:spacing w:after="0" w:line="240" w:lineRule="auto"/>
      </w:pPr>
      <w:r>
        <w:separator/>
      </w:r>
    </w:p>
  </w:footnote>
  <w:footnote w:type="continuationSeparator" w:id="0">
    <w:p w14:paraId="64838904" w14:textId="77777777" w:rsidR="008F14AD" w:rsidRDefault="008F14AD" w:rsidP="00D45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5B8D" w14:textId="77777777" w:rsidR="00A7472F" w:rsidRDefault="00A74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76F8" w14:textId="77777777" w:rsidR="00A7472F" w:rsidRDefault="00A74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DCB3" w14:textId="2A64A987" w:rsidR="00A7472F" w:rsidRDefault="00A7472F">
    <w:pPr>
      <w:pStyle w:val="Header"/>
    </w:pPr>
    <w:r>
      <w:rPr>
        <w:noProof/>
      </w:rPr>
      <w:drawing>
        <wp:anchor distT="0" distB="0" distL="114300" distR="114300" simplePos="0" relativeHeight="251659264" behindDoc="0" locked="0" layoutInCell="1" allowOverlap="1" wp14:anchorId="72C87CA7" wp14:editId="1F7D2570">
          <wp:simplePos x="0" y="0"/>
          <wp:positionH relativeFrom="margin">
            <wp:align>left</wp:align>
          </wp:positionH>
          <wp:positionV relativeFrom="paragraph">
            <wp:posOffset>297815</wp:posOffset>
          </wp:positionV>
          <wp:extent cx="1627632" cy="7955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7632" cy="79552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D9"/>
    <w:rsid w:val="000C0B51"/>
    <w:rsid w:val="00141DFE"/>
    <w:rsid w:val="00183CB9"/>
    <w:rsid w:val="003600FC"/>
    <w:rsid w:val="004C401A"/>
    <w:rsid w:val="005125B2"/>
    <w:rsid w:val="00570D06"/>
    <w:rsid w:val="00765E61"/>
    <w:rsid w:val="008C62A4"/>
    <w:rsid w:val="008F14AD"/>
    <w:rsid w:val="00A7472F"/>
    <w:rsid w:val="00B15B7A"/>
    <w:rsid w:val="00B20887"/>
    <w:rsid w:val="00B32DB8"/>
    <w:rsid w:val="00C426F6"/>
    <w:rsid w:val="00C937AE"/>
    <w:rsid w:val="00D45E65"/>
    <w:rsid w:val="00DA7AD9"/>
    <w:rsid w:val="00DC3727"/>
    <w:rsid w:val="00EC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39EBE"/>
  <w15:chartTrackingRefBased/>
  <w15:docId w15:val="{EDB25681-B60F-4E76-9E2C-26B3EAF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7AD9"/>
    <w:pPr>
      <w:keepNext/>
      <w:spacing w:after="0" w:line="240" w:lineRule="auto"/>
      <w:outlineLvl w:val="0"/>
    </w:pPr>
    <w:rPr>
      <w:rFonts w:ascii="Arial" w:eastAsia="Times"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AD9"/>
    <w:rPr>
      <w:rFonts w:ascii="Arial" w:eastAsia="Times" w:hAnsi="Arial" w:cs="Times New Roman"/>
      <w:b/>
      <w:sz w:val="16"/>
      <w:szCs w:val="20"/>
    </w:rPr>
  </w:style>
  <w:style w:type="paragraph" w:customStyle="1" w:styleId="Default">
    <w:name w:val="Default"/>
    <w:rsid w:val="00DA7AD9"/>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unhideWhenUsed/>
    <w:rsid w:val="00D45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65"/>
  </w:style>
  <w:style w:type="paragraph" w:styleId="Footer">
    <w:name w:val="footer"/>
    <w:basedOn w:val="Normal"/>
    <w:link w:val="FooterChar"/>
    <w:uiPriority w:val="99"/>
    <w:unhideWhenUsed/>
    <w:rsid w:val="00D45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E65"/>
  </w:style>
  <w:style w:type="character" w:styleId="Hyperlink">
    <w:name w:val="Hyperlink"/>
    <w:basedOn w:val="DefaultParagraphFont"/>
    <w:uiPriority w:val="99"/>
    <w:unhideWhenUsed/>
    <w:rsid w:val="00B15B7A"/>
    <w:rPr>
      <w:color w:val="0563C1" w:themeColor="hyperlink"/>
      <w:u w:val="single"/>
    </w:rPr>
  </w:style>
  <w:style w:type="character" w:styleId="UnresolvedMention">
    <w:name w:val="Unresolved Mention"/>
    <w:basedOn w:val="DefaultParagraphFont"/>
    <w:uiPriority w:val="99"/>
    <w:semiHidden/>
    <w:unhideWhenUsed/>
    <w:rsid w:val="00B1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ayne.Wehber@Emerson.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A5BEE80EED7468A41C7C6FA382B13" ma:contentTypeVersion="10" ma:contentTypeDescription="Create a new document." ma:contentTypeScope="" ma:versionID="d4b35c6747b07df6afabd6fb7c6361b0">
  <xsd:schema xmlns:xsd="http://www.w3.org/2001/XMLSchema" xmlns:xs="http://www.w3.org/2001/XMLSchema" xmlns:p="http://schemas.microsoft.com/office/2006/metadata/properties" xmlns:ns2="a5bc28af-deb6-4563-a267-044a6e962166" targetNamespace="http://schemas.microsoft.com/office/2006/metadata/properties" ma:root="true" ma:fieldsID="0d5d2ff00c73271560847f49c496f4cd" ns2:_="">
    <xsd:import namespace="a5bc28af-deb6-4563-a267-044a6e9621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c28af-deb6-4563-a267-044a6e9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5E136-1534-45CB-8A73-D245D0B7DDE2}">
  <ds:schemaRefs>
    <ds:schemaRef ds:uri="http://schemas.microsoft.com/sharepoint/v3/contenttype/forms"/>
  </ds:schemaRefs>
</ds:datastoreItem>
</file>

<file path=customXml/itemProps2.xml><?xml version="1.0" encoding="utf-8"?>
<ds:datastoreItem xmlns:ds="http://schemas.openxmlformats.org/officeDocument/2006/customXml" ds:itemID="{A541D321-CCD6-497B-944F-27434760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c28af-deb6-4563-a267-044a6e962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7F02A-3CD8-41E6-80E8-CCCB33A724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Leony Lyn [COMRES/PH]</dc:creator>
  <cp:keywords/>
  <dc:description/>
  <cp:lastModifiedBy>Yin, Cathy [COMRES/IND/VILT]</cp:lastModifiedBy>
  <cp:revision>2</cp:revision>
  <cp:lastPrinted>2021-10-28T13:08:00Z</cp:lastPrinted>
  <dcterms:created xsi:type="dcterms:W3CDTF">2022-09-02T22:26:00Z</dcterms:created>
  <dcterms:modified xsi:type="dcterms:W3CDTF">2022-09-02T22:26:00Z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4dbf3d-dd19-4e95-b2d0-8dffb6ec560c_Enabled">
    <vt:lpwstr>true</vt:lpwstr>
  </property>
  <property fmtid="{D5CDD505-2E9C-101B-9397-08002B2CF9AE}" pid="3" name="MSIP_Label_b74dbf3d-dd19-4e95-b2d0-8dffb6ec560c_SetDate">
    <vt:lpwstr>2020-11-05T14:38:46Z</vt:lpwstr>
  </property>
  <property fmtid="{D5CDD505-2E9C-101B-9397-08002B2CF9AE}" pid="4" name="MSIP_Label_b74dbf3d-dd19-4e95-b2d0-8dffb6ec560c_Method">
    <vt:lpwstr>Privileged</vt:lpwstr>
  </property>
  <property fmtid="{D5CDD505-2E9C-101B-9397-08002B2CF9AE}" pid="5" name="MSIP_Label_b74dbf3d-dd19-4e95-b2d0-8dffb6ec560c_Name">
    <vt:lpwstr>Public</vt:lpwstr>
  </property>
  <property fmtid="{D5CDD505-2E9C-101B-9397-08002B2CF9AE}" pid="6" name="MSIP_Label_b74dbf3d-dd19-4e95-b2d0-8dffb6ec560c_SiteId">
    <vt:lpwstr>eb06985d-06ca-4a17-81da-629ab99f6505</vt:lpwstr>
  </property>
  <property fmtid="{D5CDD505-2E9C-101B-9397-08002B2CF9AE}" pid="7" name="MSIP_Label_b74dbf3d-dd19-4e95-b2d0-8dffb6ec560c_ActionId">
    <vt:lpwstr>3e46afa2-e957-46c4-a423-7a5bb0ea8e61</vt:lpwstr>
  </property>
  <property fmtid="{D5CDD505-2E9C-101B-9397-08002B2CF9AE}" pid="8" name="MSIP_Label_b74dbf3d-dd19-4e95-b2d0-8dffb6ec560c_ContentBits">
    <vt:lpwstr>0</vt:lpwstr>
  </property>
  <property fmtid="{D5CDD505-2E9C-101B-9397-08002B2CF9AE}" pid="9" name="ContentTypeId">
    <vt:lpwstr>0x010100029A5BEE80EED7468A41C7C6FA382B13</vt:lpwstr>
  </property>
</Properties>
</file>