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063407" w14:textId="693A007E" w:rsidR="007A73EF" w:rsidRPr="00642F0C" w:rsidRDefault="007A73EF" w:rsidP="007A73EF">
      <w:pPr>
        <w:rPr>
          <w:rFonts w:ascii="Arial" w:hAnsi="Arial" w:cs="Arial"/>
          <w:b/>
          <w:sz w:val="32"/>
          <w:szCs w:val="32"/>
          <w:u w:val="single"/>
        </w:rPr>
      </w:pPr>
    </w:p>
    <w:p w14:paraId="45445922" w14:textId="70177185" w:rsidR="0081262E" w:rsidRPr="00642F0C" w:rsidRDefault="00753A0D" w:rsidP="00897997">
      <w:pPr>
        <w:spacing w:line="281" w:lineRule="auto"/>
        <w:jc w:val="center"/>
        <w:rPr>
          <w:rFonts w:ascii="Arial" w:hAnsi="Arial" w:cs="Arial"/>
          <w:b/>
          <w:bCs/>
          <w:sz w:val="32"/>
          <w:szCs w:val="32"/>
          <w:u w:val="single"/>
        </w:rPr>
      </w:pPr>
      <w:r w:rsidRPr="00642F0C">
        <w:rPr>
          <w:rFonts w:ascii="Arial" w:hAnsi="Arial"/>
          <w:b/>
          <w:sz w:val="32"/>
          <w:u w:val="single"/>
        </w:rPr>
        <w:t xml:space="preserve">Nowelizacja normy EN60335-2-89:2022 dopuszczająca stosowanie 500 g propanu jako czynnika chłodniczego umożliwia montaż poziomych sprężarek spiralnych Copeland™ o zmiennej prędkości w jednoobwodowych zintegrowanych witrynach chłodniczych </w:t>
      </w:r>
    </w:p>
    <w:p w14:paraId="07C46664" w14:textId="6F0617CA" w:rsidR="00262379" w:rsidRPr="00642F0C" w:rsidRDefault="00262379" w:rsidP="00262379">
      <w:pPr>
        <w:spacing w:line="360" w:lineRule="auto"/>
        <w:rPr>
          <w:rFonts w:ascii="Arial" w:hAnsi="Arial"/>
          <w:i/>
          <w:sz w:val="20"/>
          <w:szCs w:val="24"/>
        </w:rPr>
      </w:pPr>
    </w:p>
    <w:p w14:paraId="7A783750" w14:textId="77777777" w:rsidR="0081262E" w:rsidRPr="00642F0C" w:rsidRDefault="0081262E" w:rsidP="00262379">
      <w:pPr>
        <w:spacing w:line="360" w:lineRule="auto"/>
        <w:rPr>
          <w:rFonts w:ascii="Arial" w:hAnsi="Arial"/>
          <w:i/>
          <w:sz w:val="20"/>
          <w:szCs w:val="24"/>
        </w:rPr>
      </w:pPr>
    </w:p>
    <w:p w14:paraId="15DAFE53" w14:textId="442A430C" w:rsidR="00753A0D" w:rsidRPr="00E816C9" w:rsidRDefault="00E816C9" w:rsidP="00897997">
      <w:pPr>
        <w:spacing w:line="288" w:lineRule="auto"/>
        <w:jc w:val="both"/>
        <w:rPr>
          <w:rFonts w:ascii="Arial" w:hAnsi="Arial" w:cs="Arial"/>
          <w:bCs/>
          <w:sz w:val="20"/>
        </w:rPr>
      </w:pPr>
      <w:r w:rsidRPr="00E816C9">
        <w:rPr>
          <w:rFonts w:ascii="Arial" w:hAnsi="Arial"/>
          <w:b/>
          <w:caps/>
          <w:sz w:val="20"/>
        </w:rPr>
        <w:t>Norymberga</w:t>
      </w:r>
      <w:r w:rsidR="007A73EF" w:rsidRPr="00897997">
        <w:rPr>
          <w:rFonts w:ascii="Arial" w:hAnsi="Arial"/>
          <w:b/>
          <w:sz w:val="20"/>
        </w:rPr>
        <w:t xml:space="preserve"> </w:t>
      </w:r>
      <w:r w:rsidR="007A73EF" w:rsidRPr="00897997">
        <w:rPr>
          <w:rFonts w:ascii="Arial" w:hAnsi="Arial"/>
          <w:b/>
          <w:color w:val="000000" w:themeColor="text1"/>
          <w:sz w:val="20"/>
        </w:rPr>
        <w:t>(NIEMCY)</w:t>
      </w:r>
      <w:r w:rsidR="007A73EF" w:rsidRPr="00897997">
        <w:rPr>
          <w:rFonts w:ascii="Arial" w:hAnsi="Arial"/>
          <w:b/>
          <w:sz w:val="20"/>
        </w:rPr>
        <w:t xml:space="preserve">, 12 października 2022 roku </w:t>
      </w:r>
      <w:r w:rsidR="007A73EF" w:rsidRPr="00897997">
        <w:rPr>
          <w:rFonts w:ascii="Arial" w:hAnsi="Arial"/>
          <w:sz w:val="20"/>
        </w:rPr>
        <w:t xml:space="preserve">– </w:t>
      </w:r>
      <w:r w:rsidR="007D64B3">
        <w:rPr>
          <w:rFonts w:ascii="Arial" w:hAnsi="Arial"/>
          <w:sz w:val="20"/>
        </w:rPr>
        <w:t>F</w:t>
      </w:r>
      <w:r w:rsidR="007D64B3" w:rsidRPr="00897997">
        <w:rPr>
          <w:rFonts w:ascii="Arial" w:hAnsi="Arial"/>
          <w:sz w:val="20"/>
        </w:rPr>
        <w:t xml:space="preserve">irma </w:t>
      </w:r>
      <w:r w:rsidR="007A73EF" w:rsidRPr="00897997">
        <w:rPr>
          <w:rFonts w:ascii="Arial" w:hAnsi="Arial"/>
          <w:sz w:val="20"/>
        </w:rPr>
        <w:t xml:space="preserve">Emerson (NYSE: EMR) </w:t>
      </w:r>
      <w:r w:rsidR="007A73EF" w:rsidRPr="00E816C9">
        <w:rPr>
          <w:rFonts w:ascii="Arial" w:hAnsi="Arial"/>
          <w:sz w:val="20"/>
        </w:rPr>
        <w:t>prezentuje na targach Chillventa swoje rozwiązanie do jednoobwodowych zintegrowanych witryn chłodniczych wykorzystujących propan (R290).</w:t>
      </w:r>
      <w:r w:rsidR="00753A0D" w:rsidRPr="00E816C9">
        <w:rPr>
          <w:rFonts w:ascii="Arial" w:hAnsi="Arial"/>
          <w:sz w:val="20"/>
        </w:rPr>
        <w:t>Zastosowano w nim sprężarkę spiralną o zmiennej prędkości przeznaczoną do jednoobwodowych zintegrowanych witryn chłodniczych wykorzystujących do 500 g czynnika, a także dopasowane do niej elementy sterowania przepływem, elektronikę i systemy monitorowania, umożliwiające wydajne i niezawodne zarządzanie witrynami.</w:t>
      </w:r>
    </w:p>
    <w:p w14:paraId="0D5B771E" w14:textId="77777777" w:rsidR="00753A0D" w:rsidRPr="00E816C9" w:rsidRDefault="00753A0D" w:rsidP="00897997">
      <w:pPr>
        <w:spacing w:line="288" w:lineRule="auto"/>
        <w:jc w:val="both"/>
        <w:rPr>
          <w:rFonts w:ascii="Arial" w:hAnsi="Arial" w:cs="Arial"/>
          <w:bCs/>
          <w:sz w:val="20"/>
        </w:rPr>
      </w:pPr>
    </w:p>
    <w:p w14:paraId="08F57FE3" w14:textId="77777777" w:rsidR="00753A0D" w:rsidRPr="00E816C9" w:rsidRDefault="00753A0D" w:rsidP="00897997">
      <w:pPr>
        <w:spacing w:after="120" w:line="288" w:lineRule="auto"/>
        <w:jc w:val="both"/>
        <w:rPr>
          <w:rFonts w:ascii="Arial" w:hAnsi="Arial" w:cs="Arial"/>
          <w:b/>
          <w:sz w:val="20"/>
        </w:rPr>
      </w:pPr>
      <w:r w:rsidRPr="00E816C9">
        <w:rPr>
          <w:rFonts w:ascii="Arial" w:hAnsi="Arial"/>
          <w:b/>
          <w:sz w:val="20"/>
        </w:rPr>
        <w:t xml:space="preserve">EN60335-2-89:2022: możliwość stosowania 500 g propanu </w:t>
      </w:r>
    </w:p>
    <w:p w14:paraId="4D37CD9A" w14:textId="77777777" w:rsidR="00753A0D" w:rsidRPr="00E816C9" w:rsidRDefault="00753A0D" w:rsidP="00897997">
      <w:pPr>
        <w:spacing w:line="288" w:lineRule="auto"/>
        <w:jc w:val="both"/>
        <w:rPr>
          <w:rFonts w:ascii="Arial" w:hAnsi="Arial" w:cs="Arial"/>
          <w:bCs/>
          <w:sz w:val="20"/>
        </w:rPr>
      </w:pPr>
      <w:r w:rsidRPr="00E816C9">
        <w:rPr>
          <w:rFonts w:ascii="Arial" w:hAnsi="Arial"/>
          <w:sz w:val="20"/>
        </w:rPr>
        <w:t xml:space="preserve">W sierpniu 2022 r. Europejski Komitet Normalizacyjny Elektrotechniki (CENELEC) opublikował normę EN60335-2-89 dotyczącą witryn chłodniczych, która po publikacji w Dzienniku Urzędowym – co ma nastąpić do końca 2022 r. – zostanie zharmonizowana z dyrektywą 2006/42/WE w sprawie maszyn. Nowelizacja zwiększa możliwości konstrukcji zintegrowanej witryny chłodniczej wykorzystującej do 500 g propanu. To kolejny krok w kierunku upowszechnienia czynnika R290 i ułatwienia jego użytku w chłodnictwie komercyjnym. Chociaż w sektorze handlu detalicznego stosowano już witryny z obwodami wykorzystującymi 500 g czynnika na podstawie normy EN378, to publikacja nowej normy przyczyni się do upowszechnienia witryn jednoobwodowych i umożliwi bardziej systemowe podejście, przyspieszając tym samym przejście chłodnictwa komercyjnego na chłodziwa naturalne. </w:t>
      </w:r>
    </w:p>
    <w:p w14:paraId="70D7783D" w14:textId="77777777" w:rsidR="00753A0D" w:rsidRPr="00E816C9" w:rsidRDefault="00753A0D" w:rsidP="00897997">
      <w:pPr>
        <w:spacing w:line="288" w:lineRule="auto"/>
        <w:jc w:val="both"/>
        <w:rPr>
          <w:rFonts w:ascii="Arial" w:hAnsi="Arial" w:cs="Arial"/>
          <w:bCs/>
          <w:sz w:val="20"/>
        </w:rPr>
      </w:pPr>
    </w:p>
    <w:p w14:paraId="152CC090" w14:textId="77777777" w:rsidR="00753A0D" w:rsidRPr="00E816C9" w:rsidRDefault="00753A0D" w:rsidP="00897997">
      <w:pPr>
        <w:spacing w:after="120" w:line="288" w:lineRule="auto"/>
        <w:jc w:val="both"/>
        <w:rPr>
          <w:rFonts w:ascii="Arial" w:hAnsi="Arial" w:cs="Arial"/>
          <w:b/>
          <w:bCs/>
          <w:sz w:val="20"/>
        </w:rPr>
      </w:pPr>
      <w:r w:rsidRPr="00E816C9">
        <w:rPr>
          <w:rFonts w:ascii="Arial" w:hAnsi="Arial"/>
          <w:b/>
          <w:sz w:val="20"/>
        </w:rPr>
        <w:t>Rozwiązania do jednoobwodowych zintegrowanych witryn chłodniczych</w:t>
      </w:r>
    </w:p>
    <w:p w14:paraId="70E40649" w14:textId="6DAE2E04" w:rsidR="00753A0D" w:rsidRDefault="00753A0D" w:rsidP="00541293">
      <w:pPr>
        <w:autoSpaceDE w:val="0"/>
        <w:autoSpaceDN w:val="0"/>
        <w:adjustRightInd w:val="0"/>
        <w:spacing w:line="288" w:lineRule="auto"/>
        <w:jc w:val="both"/>
        <w:rPr>
          <w:rFonts w:ascii="Arial" w:hAnsi="Arial"/>
          <w:sz w:val="20"/>
        </w:rPr>
      </w:pPr>
      <w:r w:rsidRPr="00E816C9">
        <w:rPr>
          <w:rFonts w:ascii="Arial" w:hAnsi="Arial"/>
          <w:sz w:val="20"/>
        </w:rPr>
        <w:t>Pozioma sprężarka spiralna o zmiennej prędkości Copeland YBVH, wyposażona w bezszczotkowy silnik BPM (Brushless Permanent Magnet) i falownik, stanowi wyjątkowo wydajne rozwiązanie. Zastosowanie 500 g czynnika umożliwia konstrukcję witryn o długości do 3,75 m wyposażonych tylko w jeden obwód. Upraszcza to budowę urządzeń i ogranicza liczbę miejsc podatnych na wycieki.</w:t>
      </w:r>
    </w:p>
    <w:p w14:paraId="4E284E28" w14:textId="77777777" w:rsidR="00322DE0" w:rsidRPr="00E816C9" w:rsidRDefault="00322DE0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76D224A3" w14:textId="77777777" w:rsidR="00753A0D" w:rsidRPr="00E816C9" w:rsidRDefault="00753A0D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  <w:r w:rsidRPr="00E816C9">
        <w:rPr>
          <w:rFonts w:ascii="Arial" w:hAnsi="Arial"/>
          <w:sz w:val="20"/>
        </w:rPr>
        <w:t xml:space="preserve">Dzięki poziomej, kompaktowej konstrukcji sprężarki układ chłodniczy można zainstalować w górnej lub dolnej części witryny. Bezstopniowa regulacja prędkości umożliwia precyzyjne dostosowywanie temperatury, co pomaga ograniczyć ilość marnowanej żywności, a także pozwala zaoszczędzić do 19% energii w porównaniu z naszym rozwiązaniem do witryn </w:t>
      </w:r>
      <w:r w:rsidRPr="00E816C9">
        <w:rPr>
          <w:rFonts w:ascii="Arial" w:hAnsi="Arial"/>
          <w:sz w:val="20"/>
        </w:rPr>
        <w:lastRenderedPageBreak/>
        <w:t>wieloobwodowych wykorzystującym sprężarkę spiralną o stałej prędkości. Dzięki temu nowe rozwiązanie jest jednym z najwydajniejszych na rynku i pozwala opracowywać witryny o wysokiej klasie efektywności energetycznej.</w:t>
      </w:r>
    </w:p>
    <w:p w14:paraId="2FDFD0F6" w14:textId="77777777" w:rsidR="00753A0D" w:rsidRPr="00E816C9" w:rsidRDefault="00753A0D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3860330D" w14:textId="564D7FFF" w:rsidR="00753A0D" w:rsidRDefault="00753A0D" w:rsidP="00541293">
      <w:pPr>
        <w:autoSpaceDE w:val="0"/>
        <w:autoSpaceDN w:val="0"/>
        <w:adjustRightInd w:val="0"/>
        <w:spacing w:line="288" w:lineRule="auto"/>
        <w:jc w:val="both"/>
        <w:rPr>
          <w:rFonts w:ascii="Arial" w:hAnsi="Arial"/>
          <w:sz w:val="20"/>
        </w:rPr>
      </w:pPr>
      <w:r w:rsidRPr="00E816C9">
        <w:rPr>
          <w:rFonts w:ascii="Arial" w:hAnsi="Arial"/>
          <w:sz w:val="20"/>
        </w:rPr>
        <w:t>Sterowniki parametryczne i programowalne są dostosowane do systemów o zmiennej prędkości i dbają o ich optymalną wydajność. Sterownik witryny ECB-Pro stanowi serce rozwiązania i dba o to, aby wszystkie komponenty działały wydajnie, bezpiecznie i zgodnie z ograniczeniami. Pozwala on zmniejszyć zużycie energii poprzez optymalizację rozmrażania, sprawdzanie, czy parametry systemu są w odpowiednim zakresie, oraz alarmowanie, gdy zakres ten zostanie przekroczony.</w:t>
      </w:r>
    </w:p>
    <w:p w14:paraId="76343B31" w14:textId="77777777" w:rsidR="00322DE0" w:rsidRPr="00E816C9" w:rsidRDefault="00322DE0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778C51E5" w14:textId="245B0298" w:rsidR="00753A0D" w:rsidRDefault="00753A0D" w:rsidP="00541293">
      <w:pPr>
        <w:autoSpaceDE w:val="0"/>
        <w:autoSpaceDN w:val="0"/>
        <w:adjustRightInd w:val="0"/>
        <w:spacing w:line="288" w:lineRule="auto"/>
        <w:jc w:val="both"/>
        <w:rPr>
          <w:rFonts w:ascii="Arial" w:hAnsi="Arial"/>
          <w:sz w:val="20"/>
        </w:rPr>
      </w:pPr>
      <w:r w:rsidRPr="00E816C9">
        <w:rPr>
          <w:rFonts w:ascii="Arial" w:hAnsi="Arial"/>
          <w:sz w:val="20"/>
        </w:rPr>
        <w:t>Elementy sterowania przepływem, takie jak zawór rozprężny, przekaźniki ciśnienia i ciśnieniowe wyłączniki bezpieczeństwa, również są zaprojektowane do użytku z węglowodorami, z uwzględnieniem wszystkich aspektów bezpieczeństwa i w zgodzie z odpowiednimi normami.</w:t>
      </w:r>
      <w:r w:rsidR="00322DE0">
        <w:rPr>
          <w:rFonts w:ascii="Arial" w:hAnsi="Arial"/>
          <w:sz w:val="20"/>
        </w:rPr>
        <w:t xml:space="preserve"> </w:t>
      </w:r>
      <w:r w:rsidRPr="00E816C9">
        <w:rPr>
          <w:rFonts w:ascii="Arial" w:hAnsi="Arial"/>
          <w:sz w:val="20"/>
        </w:rPr>
        <w:t>Wszystkie te cechy umożliwiają znaczne ograniczenie kosztów energii i eksploatacji urządzeń w sklepach przy jednoczesnym zapewnieniu bezpiecznego i niezawodnego działania.</w:t>
      </w:r>
    </w:p>
    <w:p w14:paraId="04438BBB" w14:textId="77777777" w:rsidR="00322DE0" w:rsidRPr="00E816C9" w:rsidRDefault="00322DE0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5D2EC117" w14:textId="77777777" w:rsidR="00753A0D" w:rsidRPr="00E816C9" w:rsidRDefault="00753A0D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  <w:r w:rsidRPr="00E816C9">
        <w:rPr>
          <w:rFonts w:ascii="Arial" w:hAnsi="Arial"/>
          <w:sz w:val="20"/>
        </w:rPr>
        <w:t xml:space="preserve">Rozwiązania Copeland wykorzystujące czynnik R290 nadają się zarówno do zastosowań średniotemperaturowych (moc chłodnicza od 1 do 8 kW), jak i niskotemperaturowych (moc chłodnicza do 3 kW). W szerokiej ofercie znaleźć można rozwiązania pasujące do większości rodzajów witryn chłodniczych: chłodzonych wodą lub powietrzem, z drzwiami lub bez. </w:t>
      </w:r>
    </w:p>
    <w:p w14:paraId="65B275C8" w14:textId="77777777" w:rsidR="00753A0D" w:rsidRPr="00E816C9" w:rsidRDefault="00753A0D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0A5D5F1D" w14:textId="77777777" w:rsidR="00753A0D" w:rsidRPr="00E816C9" w:rsidRDefault="00753A0D" w:rsidP="0089799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bCs/>
          <w:sz w:val="20"/>
        </w:rPr>
      </w:pPr>
      <w:r w:rsidRPr="00E816C9">
        <w:rPr>
          <w:rFonts w:ascii="Arial" w:hAnsi="Arial"/>
          <w:b/>
          <w:sz w:val="20"/>
        </w:rPr>
        <w:t xml:space="preserve">Rozwiązanie gotowe na przyszłość, oparte na latach doświadczenia, sprawdzone w intensywnych testach i w rzeczywistych warunkach </w:t>
      </w:r>
    </w:p>
    <w:p w14:paraId="3B168CC4" w14:textId="77777777" w:rsidR="00753A0D" w:rsidRPr="00E816C9" w:rsidRDefault="00753A0D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  <w:r w:rsidRPr="00E816C9">
        <w:rPr>
          <w:rFonts w:ascii="Arial" w:hAnsi="Arial"/>
          <w:sz w:val="20"/>
        </w:rPr>
        <w:t>Poziome rozwiązanie wykorzystujące propan, zoptymalizowane do 500 g czynnika, jest w pełni gotowe do użytku oraz pozwala producentom witryn ograniczyć koszty opracowywania urządzeń i przyspieszyć wprowadzanie ich na rynek.</w:t>
      </w:r>
    </w:p>
    <w:p w14:paraId="6B22FBA4" w14:textId="77777777" w:rsidR="00753A0D" w:rsidRPr="00E816C9" w:rsidRDefault="00753A0D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3DDFF8A7" w14:textId="527F55E3" w:rsidR="00753A0D" w:rsidRDefault="00753A0D" w:rsidP="00541293">
      <w:pPr>
        <w:autoSpaceDE w:val="0"/>
        <w:autoSpaceDN w:val="0"/>
        <w:adjustRightInd w:val="0"/>
        <w:spacing w:line="288" w:lineRule="auto"/>
        <w:jc w:val="both"/>
        <w:rPr>
          <w:rFonts w:ascii="Arial" w:hAnsi="Arial"/>
          <w:sz w:val="20"/>
        </w:rPr>
      </w:pPr>
      <w:r w:rsidRPr="00E816C9">
        <w:rPr>
          <w:rFonts w:ascii="Arial" w:hAnsi="Arial"/>
          <w:sz w:val="20"/>
        </w:rPr>
        <w:t>Zostało przetestowane jako samodzielny prototyp w Emerson Europe Solution Center, następnie sprawdzone w witrynach chłodniczych, a w końcu trafiło do sieci handlowych w całej Europie, aby przejść próbę w warunkach rzeczywistych. Dziś w różnych zastosowaniach pracuje ponad 3500 egzemplarzy. Oznacza to, że jest to sprawdzone, godne zaufania rozwiązanie, które może przynieść korzyści każdemu graczowi na rynku.</w:t>
      </w:r>
      <w:r w:rsidR="00322DE0">
        <w:rPr>
          <w:rFonts w:ascii="Arial" w:hAnsi="Arial"/>
          <w:sz w:val="20"/>
        </w:rPr>
        <w:t xml:space="preserve"> </w:t>
      </w:r>
      <w:r w:rsidRPr="00E816C9">
        <w:rPr>
          <w:rFonts w:ascii="Arial" w:hAnsi="Arial"/>
          <w:sz w:val="20"/>
        </w:rPr>
        <w:t>Większość komponentów produkowana jest w Europie, dzięki czemu łańcuch dostaw jest niezawodny i zrównoważony.</w:t>
      </w:r>
    </w:p>
    <w:p w14:paraId="670115E7" w14:textId="77777777" w:rsidR="00322DE0" w:rsidRPr="00E816C9" w:rsidRDefault="00322DE0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5452E7F2" w14:textId="77777777" w:rsidR="00753A0D" w:rsidRPr="00E816C9" w:rsidRDefault="00753A0D" w:rsidP="00897997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  <w:r w:rsidRPr="00E816C9">
        <w:rPr>
          <w:rFonts w:ascii="Arial" w:hAnsi="Arial"/>
          <w:sz w:val="20"/>
        </w:rPr>
        <w:t>Do tej pory w zastosowaniach z zakresu chłodnictwa komercyjnego zainstalowano już ponad 230 000 sprężarek spiralnych Copeland, co świadczy o silnej pozycji i niezawodności firmy Emerson jako partnera w zakresie rozwiązań dla branży HVACR wykorzystujących propan.</w:t>
      </w:r>
    </w:p>
    <w:p w14:paraId="60366954" w14:textId="77777777" w:rsidR="00753A0D" w:rsidRPr="00E816C9" w:rsidRDefault="00753A0D" w:rsidP="00753A0D">
      <w:pPr>
        <w:autoSpaceDE w:val="0"/>
        <w:autoSpaceDN w:val="0"/>
        <w:adjustRightInd w:val="0"/>
        <w:spacing w:after="120" w:line="276" w:lineRule="auto"/>
        <w:jc w:val="center"/>
        <w:rPr>
          <w:rFonts w:ascii="Arial" w:hAnsi="Arial" w:cs="Arial"/>
          <w:sz w:val="20"/>
        </w:rPr>
      </w:pPr>
    </w:p>
    <w:p w14:paraId="22739249" w14:textId="350E427D" w:rsidR="00753A0D" w:rsidRPr="00E816C9" w:rsidRDefault="00CA5DCC" w:rsidP="00753A0D">
      <w:pPr>
        <w:autoSpaceDE w:val="0"/>
        <w:autoSpaceDN w:val="0"/>
        <w:adjustRightInd w:val="0"/>
        <w:spacing w:after="120" w:line="276" w:lineRule="auto"/>
        <w:jc w:val="center"/>
        <w:rPr>
          <w:rFonts w:ascii="Arial" w:hAnsi="Arial" w:cs="Arial"/>
          <w:sz w:val="20"/>
        </w:rPr>
      </w:pPr>
      <w:r>
        <w:rPr>
          <w:noProof/>
        </w:rPr>
        <w:lastRenderedPageBreak/>
        <w:drawing>
          <wp:inline distT="0" distB="0" distL="0" distR="0" wp14:anchorId="7F1992FE" wp14:editId="13291575">
            <wp:extent cx="3206641" cy="2508619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312" cy="2522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FBB08" w14:textId="77777777" w:rsidR="00753A0D" w:rsidRPr="00897997" w:rsidRDefault="00753A0D" w:rsidP="00753A0D">
      <w:pPr>
        <w:spacing w:after="120" w:line="276" w:lineRule="auto"/>
        <w:jc w:val="center"/>
        <w:rPr>
          <w:rFonts w:ascii="Arial" w:hAnsi="Arial" w:cs="Arial"/>
          <w:i/>
          <w:sz w:val="20"/>
        </w:rPr>
      </w:pPr>
      <w:r w:rsidRPr="00897997">
        <w:rPr>
          <w:rFonts w:ascii="Arial" w:hAnsi="Arial"/>
          <w:i/>
          <w:sz w:val="20"/>
        </w:rPr>
        <w:t>Oferta rozwiązań firmy Emerson do jednoobwodowych zintegrowanych witryn chłodniczych</w:t>
      </w:r>
    </w:p>
    <w:p w14:paraId="51CBC33E" w14:textId="18E35EB6" w:rsidR="00E44039" w:rsidRPr="00642F0C" w:rsidRDefault="00E44039" w:rsidP="00D41EF5">
      <w:pPr>
        <w:spacing w:line="276" w:lineRule="auto"/>
        <w:jc w:val="center"/>
        <w:rPr>
          <w:rFonts w:ascii="Arial" w:hAnsi="Arial" w:cs="Arial"/>
          <w:i/>
          <w:sz w:val="22"/>
          <w:szCs w:val="22"/>
        </w:rPr>
      </w:pPr>
    </w:p>
    <w:p w14:paraId="0D6841B2" w14:textId="5DF86309" w:rsidR="007A73EF" w:rsidRPr="00642F0C" w:rsidRDefault="007A73EF" w:rsidP="000B1556">
      <w:pPr>
        <w:spacing w:line="288" w:lineRule="auto"/>
        <w:ind w:right="4"/>
        <w:jc w:val="center"/>
        <w:rPr>
          <w:rFonts w:ascii="Arial" w:hAnsi="Arial" w:cs="Arial"/>
          <w:bCs/>
          <w:sz w:val="22"/>
          <w:szCs w:val="22"/>
        </w:rPr>
      </w:pPr>
      <w:bookmarkStart w:id="0" w:name="OLE_LINK1"/>
      <w:bookmarkStart w:id="1" w:name="OLE_LINK2"/>
      <w:r w:rsidRPr="00642F0C">
        <w:rPr>
          <w:rFonts w:ascii="Arial" w:hAnsi="Arial"/>
          <w:sz w:val="22"/>
        </w:rPr>
        <w:t># # #</w:t>
      </w:r>
    </w:p>
    <w:p w14:paraId="1CFC4217" w14:textId="77777777" w:rsidR="00914007" w:rsidRPr="00642F0C" w:rsidRDefault="00914007" w:rsidP="000B1556">
      <w:pPr>
        <w:spacing w:line="288" w:lineRule="auto"/>
        <w:ind w:right="4"/>
        <w:jc w:val="center"/>
        <w:rPr>
          <w:rFonts w:ascii="Arial" w:hAnsi="Arial" w:cs="Arial"/>
          <w:bCs/>
          <w:sz w:val="22"/>
          <w:szCs w:val="22"/>
        </w:rPr>
      </w:pPr>
    </w:p>
    <w:p w14:paraId="73ACF040" w14:textId="1877C2D1" w:rsidR="007A73EF" w:rsidRPr="00642F0C" w:rsidRDefault="007A73EF" w:rsidP="009820F6">
      <w:pPr>
        <w:pStyle w:val="Heading3"/>
        <w:rPr>
          <w:rFonts w:ascii="Arial" w:hAnsi="Arial" w:cs="Arial"/>
          <w:b/>
          <w:sz w:val="22"/>
          <w:szCs w:val="22"/>
        </w:rPr>
      </w:pPr>
      <w:r w:rsidRPr="00642F0C">
        <w:rPr>
          <w:rFonts w:ascii="Arial" w:hAnsi="Arial"/>
          <w:b/>
          <w:sz w:val="22"/>
        </w:rPr>
        <w:t>Emerson — informacje</w:t>
      </w:r>
    </w:p>
    <w:p w14:paraId="5142DEB7" w14:textId="77777777" w:rsidR="00E816C9" w:rsidRPr="005762AE" w:rsidRDefault="00E816C9" w:rsidP="00E816C9">
      <w:pPr>
        <w:jc w:val="both"/>
        <w:rPr>
          <w:rFonts w:ascii="Arial" w:hAnsi="Arial" w:cs="Arial"/>
          <w:color w:val="0000FF"/>
          <w:sz w:val="22"/>
          <w:szCs w:val="22"/>
          <w:u w:val="single"/>
        </w:rPr>
      </w:pPr>
      <w:r>
        <w:rPr>
          <w:rFonts w:ascii="Arial" w:hAnsi="Arial"/>
          <w:sz w:val="22"/>
        </w:rPr>
        <w:t xml:space="preserve">Emerson (NYSE: EMR), z siedzibą w St. Louis, Missouri (USA), to firma technologiczna i programistyczna o światowym zasięgu, dostarczająca innowacyjne rozwiązania dla klientów na rynkach przemysłowych, komercyjnych i mieszkaniowych. Emerson, lider w dziedzinie automatyki przemysłowej, pomaga producentom procesów, hybryd i produktów dyskretnych optymalizować operacje, chronić personel, redukować emisje i osiągać cele zrównoważonego rozwoju dzięki działom Automation Solutions i AspenTech. Dział Commercial and Residential Solutions firmy Emerson pomaga w zapewnieniu konsumentom wygody i zdrowia, ochronie jakości i bezpieczeństwa żywności, zwiększeniu efektywności energetycznej i tworzeniu zrównoważonych infrastruktur. Więcej informacji można znaleźć w witrynie </w:t>
      </w:r>
      <w:hyperlink r:id="rId11" w:history="1">
        <w:r>
          <w:rPr>
            <w:rStyle w:val="Hyperlink"/>
            <w:rFonts w:ascii="Arial" w:hAnsi="Arial"/>
            <w:sz w:val="22"/>
          </w:rPr>
          <w:t>Emerson.com</w:t>
        </w:r>
      </w:hyperlink>
      <w:r>
        <w:rPr>
          <w:rFonts w:ascii="Arial" w:hAnsi="Arial"/>
          <w:sz w:val="22"/>
        </w:rPr>
        <w:t xml:space="preserve"> lub </w:t>
      </w:r>
      <w:hyperlink r:id="rId12" w:history="1">
        <w:r>
          <w:rPr>
            <w:rStyle w:val="Hyperlink"/>
            <w:rFonts w:ascii="Arial" w:hAnsi="Arial"/>
            <w:sz w:val="22"/>
          </w:rPr>
          <w:t>Climate.emerson.com</w:t>
        </w:r>
      </w:hyperlink>
      <w:r>
        <w:rPr>
          <w:rFonts w:ascii="Arial" w:hAnsi="Arial"/>
          <w:sz w:val="22"/>
        </w:rPr>
        <w:t>.</w:t>
      </w:r>
    </w:p>
    <w:bookmarkEnd w:id="0"/>
    <w:bookmarkEnd w:id="1"/>
    <w:p w14:paraId="5BBE2A2B" w14:textId="77777777" w:rsidR="007A73EF" w:rsidRPr="00642F0C" w:rsidRDefault="007A73EF" w:rsidP="009820F6">
      <w:pPr>
        <w:tabs>
          <w:tab w:val="left" w:pos="9356"/>
        </w:tabs>
        <w:spacing w:line="288" w:lineRule="auto"/>
        <w:ind w:right="4"/>
        <w:rPr>
          <w:rFonts w:ascii="Arial" w:hAnsi="Arial" w:cs="Arial"/>
          <w:bCs/>
          <w:sz w:val="22"/>
          <w:szCs w:val="22"/>
        </w:rPr>
      </w:pPr>
    </w:p>
    <w:p w14:paraId="34AD4217" w14:textId="2C63C147" w:rsidR="00681C6F" w:rsidRPr="00642F0C" w:rsidRDefault="007A73EF" w:rsidP="000B1556">
      <w:pPr>
        <w:spacing w:line="288" w:lineRule="auto"/>
        <w:ind w:right="4"/>
        <w:jc w:val="center"/>
        <w:rPr>
          <w:rFonts w:ascii="Arial" w:hAnsi="Arial" w:cs="Arial"/>
          <w:sz w:val="22"/>
          <w:szCs w:val="22"/>
        </w:rPr>
      </w:pPr>
      <w:r w:rsidRPr="00642F0C">
        <w:rPr>
          <w:rFonts w:ascii="Arial" w:hAnsi="Arial"/>
          <w:sz w:val="22"/>
        </w:rPr>
        <w:t># # #</w:t>
      </w:r>
    </w:p>
    <w:p w14:paraId="75CD4E5C" w14:textId="77777777" w:rsidR="00681C6F" w:rsidRPr="00642F0C" w:rsidRDefault="00681C6F" w:rsidP="009820F6">
      <w:pPr>
        <w:rPr>
          <w:rFonts w:ascii="Arial" w:hAnsi="Arial" w:cs="Arial"/>
          <w:sz w:val="22"/>
          <w:szCs w:val="22"/>
        </w:rPr>
      </w:pPr>
    </w:p>
    <w:sectPr w:rsidR="00681C6F" w:rsidRPr="00642F0C" w:rsidSect="00245033">
      <w:headerReference w:type="default" r:id="rId13"/>
      <w:footerReference w:type="default" r:id="rId14"/>
      <w:type w:val="continuous"/>
      <w:pgSz w:w="11907" w:h="16839" w:code="9"/>
      <w:pgMar w:top="2520" w:right="1728" w:bottom="1440" w:left="2016" w:header="288" w:footer="54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584ADA" w14:textId="77777777" w:rsidR="002D6458" w:rsidRDefault="002D6458">
      <w:r>
        <w:separator/>
      </w:r>
    </w:p>
  </w:endnote>
  <w:endnote w:type="continuationSeparator" w:id="0">
    <w:p w14:paraId="06D9FD85" w14:textId="77777777" w:rsidR="002D6458" w:rsidRDefault="002D64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TLArgoTLight">
    <w:altName w:val="Cambria"/>
    <w:charset w:val="00"/>
    <w:family w:val="swiss"/>
    <w:pitch w:val="variable"/>
    <w:sig w:usb0="00000003" w:usb1="0000004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9A0C5" w14:textId="2331F67E" w:rsidR="00E84E38" w:rsidRPr="00AD24D0" w:rsidRDefault="00A3689B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</w:rPr>
    </w:pPr>
    <w:r w:rsidRPr="00AD24D0"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103DC154" wp14:editId="70FC8973">
              <wp:simplePos x="0" y="0"/>
              <wp:positionH relativeFrom="column">
                <wp:posOffset>-500380</wp:posOffset>
              </wp:positionH>
              <wp:positionV relativeFrom="paragraph">
                <wp:posOffset>-67310</wp:posOffset>
              </wp:positionV>
              <wp:extent cx="7677150" cy="0"/>
              <wp:effectExtent l="13970" t="8890" r="5080" b="10160"/>
              <wp:wrapNone/>
              <wp:docPr id="1" name="Straight Arrow Connector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6771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D4F91E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9" o:spid="_x0000_s1026" type="#_x0000_t32" style="position:absolute;margin-left:-39.4pt;margin-top:-5.3pt;width:604.5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" strokecolor="#a5a5a5"/>
          </w:pict>
        </mc:Fallback>
      </mc:AlternateContent>
    </w:r>
    <w:proofErr w:type="gramStart"/>
    <w:r w:rsidRPr="00AD24D0">
      <w:rPr>
        <w:rFonts w:ascii="Arial" w:hAnsi="Arial"/>
        <w:color w:val="003399"/>
        <w:sz w:val="16"/>
        <w:lang w:val="fr-FR"/>
      </w:rPr>
      <w:t>Contact:</w:t>
    </w:r>
    <w:proofErr w:type="gramEnd"/>
    <w:r w:rsidRPr="00AD24D0">
      <w:rPr>
        <w:rFonts w:ascii="Arial" w:hAnsi="Arial"/>
        <w:color w:val="003399"/>
        <w:sz w:val="16"/>
        <w:lang w:val="fr-FR"/>
      </w:rPr>
      <w:t xml:space="preserve"> Petra Schreiber, </w:t>
    </w:r>
    <w:proofErr w:type="spellStart"/>
    <w:r w:rsidRPr="00AD24D0">
      <w:rPr>
        <w:rFonts w:ascii="Arial" w:hAnsi="Arial"/>
        <w:color w:val="003399"/>
        <w:sz w:val="16"/>
        <w:lang w:val="fr-FR"/>
      </w:rPr>
      <w:t>Director</w:t>
    </w:r>
    <w:proofErr w:type="spellEnd"/>
    <w:r w:rsidRPr="00AD24D0">
      <w:rPr>
        <w:rFonts w:ascii="Arial" w:hAnsi="Arial"/>
        <w:color w:val="003399"/>
        <w:sz w:val="16"/>
        <w:lang w:val="fr-FR"/>
      </w:rPr>
      <w:t xml:space="preserve"> Communications - press.ecteu@emerson.com</w:t>
    </w:r>
  </w:p>
  <w:p w14:paraId="3B89876C" w14:textId="77777777" w:rsidR="00E84E38" w:rsidRPr="00AD24D0" w:rsidRDefault="00E84E38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</w:rPr>
    </w:pPr>
    <w:r w:rsidRPr="00AD24D0">
      <w:rPr>
        <w:rFonts w:ascii="Arial" w:hAnsi="Arial"/>
        <w:b/>
        <w:color w:val="003399"/>
        <w:sz w:val="16"/>
        <w:lang w:val="fr-FR"/>
      </w:rPr>
      <w:t xml:space="preserve">Emerson Commercial &amp; </w:t>
    </w:r>
    <w:proofErr w:type="spellStart"/>
    <w:r w:rsidRPr="00AD24D0">
      <w:rPr>
        <w:rFonts w:ascii="Arial" w:hAnsi="Arial"/>
        <w:b/>
        <w:color w:val="003399"/>
        <w:sz w:val="16"/>
        <w:lang w:val="fr-FR"/>
      </w:rPr>
      <w:t>Residential</w:t>
    </w:r>
    <w:proofErr w:type="spellEnd"/>
    <w:r w:rsidRPr="00AD24D0">
      <w:rPr>
        <w:rFonts w:ascii="Arial" w:hAnsi="Arial"/>
        <w:b/>
        <w:color w:val="003399"/>
        <w:sz w:val="16"/>
        <w:lang w:val="fr-FR"/>
      </w:rPr>
      <w:t xml:space="preserve"> Solutions</w:t>
    </w:r>
    <w:r w:rsidRPr="00AD24D0">
      <w:rPr>
        <w:rFonts w:ascii="Arial" w:hAnsi="Arial"/>
        <w:color w:val="003399"/>
        <w:sz w:val="16"/>
        <w:lang w:val="fr-FR"/>
      </w:rPr>
      <w:t xml:space="preserve">, Emerson Climate Technologies </w:t>
    </w:r>
    <w:proofErr w:type="spellStart"/>
    <w:r w:rsidRPr="00AD24D0">
      <w:rPr>
        <w:rFonts w:ascii="Arial" w:hAnsi="Arial"/>
        <w:color w:val="003399"/>
        <w:sz w:val="16"/>
        <w:lang w:val="fr-FR"/>
      </w:rPr>
      <w:t>GmbH</w:t>
    </w:r>
    <w:proofErr w:type="spellEnd"/>
    <w:r w:rsidRPr="00AD24D0">
      <w:rPr>
        <w:rFonts w:ascii="Arial" w:hAnsi="Arial"/>
        <w:color w:val="003399"/>
        <w:sz w:val="16"/>
        <w:lang w:val="fr-FR"/>
      </w:rPr>
      <w:t xml:space="preserve">, </w:t>
    </w:r>
    <w:proofErr w:type="spellStart"/>
    <w:r w:rsidRPr="00AD24D0">
      <w:rPr>
        <w:rFonts w:ascii="Arial" w:hAnsi="Arial"/>
        <w:color w:val="003399"/>
        <w:sz w:val="16"/>
        <w:lang w:val="fr-FR"/>
      </w:rPr>
      <w:t>Pascalstr</w:t>
    </w:r>
    <w:proofErr w:type="spellEnd"/>
    <w:r w:rsidRPr="00AD24D0">
      <w:rPr>
        <w:rFonts w:ascii="Arial" w:hAnsi="Arial"/>
        <w:color w:val="003399"/>
        <w:sz w:val="16"/>
        <w:lang w:val="fr-FR"/>
      </w:rPr>
      <w:t xml:space="preserve">. </w:t>
    </w:r>
    <w:r w:rsidRPr="00AD24D0">
      <w:rPr>
        <w:rFonts w:ascii="Arial" w:hAnsi="Arial"/>
        <w:color w:val="003399"/>
        <w:sz w:val="16"/>
        <w:lang w:val="de-DE"/>
      </w:rPr>
      <w:t>65, 52076 Aachen, Germany</w:t>
    </w:r>
  </w:p>
  <w:p w14:paraId="261D1C9E" w14:textId="77777777" w:rsidR="00E84E38" w:rsidRPr="00AD24D0" w:rsidRDefault="00E84E38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fr-FR"/>
      </w:rPr>
    </w:pPr>
    <w:proofErr w:type="gramStart"/>
    <w:r w:rsidRPr="00AD24D0">
      <w:rPr>
        <w:rFonts w:ascii="Arial" w:hAnsi="Arial"/>
        <w:color w:val="003399"/>
        <w:sz w:val="16"/>
        <w:lang w:val="fr-FR"/>
      </w:rPr>
      <w:t>T:</w:t>
    </w:r>
    <w:proofErr w:type="gramEnd"/>
    <w:r w:rsidRPr="00AD24D0">
      <w:rPr>
        <w:rFonts w:ascii="Arial" w:hAnsi="Arial"/>
        <w:color w:val="003399"/>
        <w:sz w:val="16"/>
        <w:lang w:val="fr-FR"/>
      </w:rPr>
      <w:t xml:space="preserve"> +49 (0) 2408 929 0    F: +49 (0) 2408 929 570 </w:t>
    </w:r>
    <w:hyperlink r:id="rId1" w:history="1">
      <w:r w:rsidRPr="00AD24D0">
        <w:rPr>
          <w:rStyle w:val="Hyperlink"/>
          <w:rFonts w:ascii="Arial" w:hAnsi="Arial"/>
          <w:sz w:val="16"/>
          <w:lang w:val="fr-FR"/>
        </w:rPr>
        <w:t>climate.emerson.com/en-</w:t>
      </w:r>
      <w:proofErr w:type="spellStart"/>
      <w:r w:rsidRPr="00AD24D0">
        <w:rPr>
          <w:rStyle w:val="Hyperlink"/>
          <w:rFonts w:ascii="Arial" w:hAnsi="Arial"/>
          <w:sz w:val="16"/>
          <w:lang w:val="fr-FR"/>
        </w:rPr>
        <w:t>gb</w:t>
      </w:r>
      <w:proofErr w:type="spellEnd"/>
    </w:hyperlink>
  </w:p>
  <w:p w14:paraId="45DF9FD5" w14:textId="765D656F" w:rsidR="00E84E38" w:rsidRPr="00AD24D0" w:rsidRDefault="00E84E38" w:rsidP="007A73EF">
    <w:pPr>
      <w:ind w:left="-2160" w:right="-1985"/>
      <w:jc w:val="center"/>
      <w:rPr>
        <w:rFonts w:ascii="Arial" w:hAnsi="Arial" w:cs="Arial"/>
        <w:sz w:val="16"/>
        <w:szCs w:val="16"/>
        <w:lang w:val="fr-FR"/>
      </w:rPr>
    </w:pPr>
    <w:r w:rsidRPr="00AD24D0">
      <w:rPr>
        <w:rFonts w:ascii="Arial" w:hAnsi="Arial"/>
        <w:sz w:val="16"/>
        <w:lang w:val="fr-FR"/>
      </w:rPr>
      <w:t xml:space="preserve">Page </w:t>
    </w:r>
    <w:r w:rsidRPr="00AD24D0">
      <w:rPr>
        <w:rFonts w:ascii="Arial" w:hAnsi="Arial" w:cs="Arial"/>
        <w:b/>
        <w:sz w:val="16"/>
      </w:rPr>
      <w:fldChar w:fldCharType="begin"/>
    </w:r>
    <w:r w:rsidRPr="00AD24D0">
      <w:rPr>
        <w:rFonts w:ascii="Arial" w:hAnsi="Arial" w:cs="Arial"/>
        <w:b/>
        <w:sz w:val="16"/>
        <w:lang w:val="fr-FR"/>
      </w:rPr>
      <w:instrText xml:space="preserve"> PAGE  \* Arabic  \* MERGEFORMAT </w:instrText>
    </w:r>
    <w:r w:rsidRPr="00AD24D0">
      <w:rPr>
        <w:rFonts w:ascii="Arial" w:hAnsi="Arial" w:cs="Arial"/>
        <w:b/>
        <w:sz w:val="16"/>
      </w:rPr>
      <w:fldChar w:fldCharType="separate"/>
    </w:r>
    <w:r w:rsidR="002B4F42" w:rsidRPr="00AD24D0">
      <w:rPr>
        <w:rFonts w:ascii="Arial" w:hAnsi="Arial" w:cs="Arial"/>
        <w:b/>
        <w:sz w:val="16"/>
        <w:lang w:val="fr-FR"/>
      </w:rPr>
      <w:t>1</w:t>
    </w:r>
    <w:r w:rsidRPr="00AD24D0">
      <w:rPr>
        <w:rFonts w:ascii="Arial" w:hAnsi="Arial" w:cs="Arial"/>
        <w:b/>
        <w:sz w:val="16"/>
      </w:rPr>
      <w:fldChar w:fldCharType="end"/>
    </w:r>
    <w:r w:rsidRPr="00AD24D0">
      <w:rPr>
        <w:rFonts w:ascii="Arial" w:hAnsi="Arial"/>
        <w:sz w:val="16"/>
        <w:lang w:val="fr-FR"/>
      </w:rPr>
      <w:t xml:space="preserve"> of </w:t>
    </w:r>
    <w:r w:rsidRPr="00AD24D0">
      <w:rPr>
        <w:rFonts w:ascii="Arial" w:hAnsi="Arial" w:cs="Arial"/>
        <w:b/>
        <w:sz w:val="16"/>
      </w:rPr>
      <w:fldChar w:fldCharType="begin"/>
    </w:r>
    <w:r w:rsidRPr="00AD24D0">
      <w:rPr>
        <w:rFonts w:ascii="Arial" w:hAnsi="Arial" w:cs="Arial"/>
        <w:b/>
        <w:sz w:val="16"/>
        <w:lang w:val="fr-FR"/>
      </w:rPr>
      <w:instrText xml:space="preserve"> NUMPAGES  \* Arabic  \* MERGEFORMAT </w:instrText>
    </w:r>
    <w:r w:rsidRPr="00AD24D0">
      <w:rPr>
        <w:rFonts w:ascii="Arial" w:hAnsi="Arial" w:cs="Arial"/>
        <w:b/>
        <w:sz w:val="16"/>
      </w:rPr>
      <w:fldChar w:fldCharType="separate"/>
    </w:r>
    <w:r w:rsidR="002B4F42" w:rsidRPr="00AD24D0">
      <w:rPr>
        <w:rFonts w:ascii="Arial" w:hAnsi="Arial" w:cs="Arial"/>
        <w:b/>
        <w:sz w:val="16"/>
        <w:lang w:val="fr-FR"/>
      </w:rPr>
      <w:t>2</w:t>
    </w:r>
    <w:r w:rsidRPr="00AD24D0">
      <w:rPr>
        <w:rFonts w:ascii="Arial" w:hAnsi="Arial" w:cs="Arial"/>
        <w:b/>
        <w:sz w:val="16"/>
      </w:rPr>
      <w:fldChar w:fldCharType="end"/>
    </w:r>
  </w:p>
  <w:p w14:paraId="2F037E54" w14:textId="77777777" w:rsidR="00E84E38" w:rsidRPr="00AD24D0" w:rsidRDefault="00E84E38" w:rsidP="007A73EF">
    <w:pPr>
      <w:pStyle w:val="Footer"/>
      <w:ind w:left="-2160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C2D01E" w14:textId="77777777" w:rsidR="002D6458" w:rsidRDefault="002D6458">
      <w:r>
        <w:separator/>
      </w:r>
    </w:p>
  </w:footnote>
  <w:footnote w:type="continuationSeparator" w:id="0">
    <w:p w14:paraId="15AF44F7" w14:textId="77777777" w:rsidR="002D6458" w:rsidRDefault="002D64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0146DD" w14:textId="2B27F741" w:rsidR="00E84E38" w:rsidRDefault="00A3689B" w:rsidP="007A73EF">
    <w:pPr>
      <w:pStyle w:val="BodyText"/>
      <w:tabs>
        <w:tab w:val="left" w:pos="1418"/>
      </w:tabs>
      <w:ind w:left="-1872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67949EE" wp14:editId="3613A830">
          <wp:simplePos x="0" y="0"/>
          <wp:positionH relativeFrom="column">
            <wp:posOffset>-500380</wp:posOffset>
          </wp:positionH>
          <wp:positionV relativeFrom="paragraph">
            <wp:posOffset>153670</wp:posOffset>
          </wp:positionV>
          <wp:extent cx="1487805" cy="621030"/>
          <wp:effectExtent l="0" t="0" r="0" b="0"/>
          <wp:wrapSquare wrapText="bothSides"/>
          <wp:docPr id="7" name="Picture 1" descr="ecorp_flat_288-s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corp_flat_288-s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615FFB5" wp14:editId="610750CC">
              <wp:simplePos x="0" y="0"/>
              <wp:positionH relativeFrom="column">
                <wp:posOffset>-1276985</wp:posOffset>
              </wp:positionH>
              <wp:positionV relativeFrom="paragraph">
                <wp:posOffset>-274955</wp:posOffset>
              </wp:positionV>
              <wp:extent cx="7772400" cy="1530985"/>
              <wp:effectExtent l="8890" t="10795" r="10160" b="10795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772400" cy="1530985"/>
                        <a:chOff x="360" y="-247"/>
                        <a:chExt cx="12240" cy="2411"/>
                      </a:xfrm>
                    </wpg:grpSpPr>
                    <wps:wsp>
                      <wps:cNvPr id="4" name="AutoShape 4"/>
                      <wps:cNvCnPr>
                        <a:cxnSpLocks noChangeShapeType="1"/>
                      </wps:cNvCnPr>
                      <wps:spPr bwMode="auto">
                        <a:xfrm>
                          <a:off x="6360" y="-247"/>
                          <a:ext cx="0" cy="20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AutoShape 5"/>
                      <wps:cNvCnPr>
                        <a:cxnSpLocks noChangeShapeType="1"/>
                      </wps:cNvCnPr>
                      <wps:spPr bwMode="auto">
                        <a:xfrm>
                          <a:off x="375" y="1939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AutoShape 6"/>
                      <wps:cNvCnPr>
                        <a:cxnSpLocks noChangeShapeType="1"/>
                      </wps:cNvCnPr>
                      <wps:spPr bwMode="auto">
                        <a:xfrm>
                          <a:off x="360" y="2164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DAE8510" id="Group 3" o:spid="_x0000_s1026" style="position:absolute;margin-left:-100.55pt;margin-top:-21.65pt;width:612pt;height:120.55pt;z-index:251657216" coordorigin="360,-247" coordsize="12240,2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6360;top:-247;width:0;height:20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" strokecolor="silver"/>
              <v:shape id="AutoShape 5" o:spid="_x0000_s1028" type="#_x0000_t32" style="position:absolute;left:375;top:1939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" strokecolor="silver"/>
              <v:shape id="AutoShape 6" o:spid="_x0000_s1029" type="#_x0000_t32" style="position:absolute;left:360;top:2164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" strokecolor="silver"/>
            </v:group>
          </w:pict>
        </mc:Fallback>
      </mc:AlternateContent>
    </w:r>
  </w:p>
  <w:p w14:paraId="7908594F" w14:textId="7FAD71D7" w:rsidR="00E84E38" w:rsidRDefault="00A3689B" w:rsidP="007A73EF">
    <w:pPr>
      <w:pStyle w:val="BodyText"/>
      <w:ind w:left="-1872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4FFB132" wp14:editId="02C2A12A">
              <wp:simplePos x="0" y="0"/>
              <wp:positionH relativeFrom="column">
                <wp:posOffset>2850515</wp:posOffset>
              </wp:positionH>
              <wp:positionV relativeFrom="paragraph">
                <wp:posOffset>40005</wp:posOffset>
              </wp:positionV>
              <wp:extent cx="3196590" cy="666115"/>
              <wp:effectExtent l="2540" t="1905" r="127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96590" cy="6661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2E783A" w14:textId="77777777" w:rsidR="00E84E38" w:rsidRPr="00AD24D0" w:rsidRDefault="00E84E38" w:rsidP="007A73EF">
                          <w:pPr>
                            <w:rPr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</w:pPr>
                          <w:r w:rsidRPr="00AD24D0">
                            <w:rPr>
                              <w:rFonts w:ascii="Arial" w:hAnsi="Arial"/>
                              <w:color w:val="003399"/>
                              <w:sz w:val="72"/>
                            </w:rPr>
                            <w:t>press release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FFB132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left:0;text-align:left;margin-left:224.45pt;margin-top:3.15pt;width:251.7pt;height:52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" stroked="f">
              <v:textbox>
                <w:txbxContent>
                  <w:p w14:paraId="2C2E783A" w14:textId="77777777" w:rsidR="00E84E38" w:rsidRPr="00AD24D0" w:rsidRDefault="00E84E38" w:rsidP="007A73EF">
                    <w:pPr>
                      <w:rPr>
                        <w:rFonts w:ascii="Arial" w:hAnsi="Arial" w:cs="Arial"/>
                        <w:color w:val="003399"/>
                        <w:sz w:val="72"/>
                        <w:szCs w:val="72"/>
                      </w:rPr>
                    </w:pPr>
                    <w:r w:rsidRPr="00AD24D0">
                      <w:rPr>
                        <w:rFonts w:ascii="Arial" w:hAnsi="Arial"/>
                        <w:color w:val="003399"/>
                        <w:sz w:val="72"/>
                      </w:rPr>
                      <w:t>press release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57FF3"/>
    <w:multiLevelType w:val="hybridMultilevel"/>
    <w:tmpl w:val="BE74E35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184EC7"/>
    <w:multiLevelType w:val="hybridMultilevel"/>
    <w:tmpl w:val="F13AEE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53539C"/>
    <w:multiLevelType w:val="hybridMultilevel"/>
    <w:tmpl w:val="8954DFB2"/>
    <w:lvl w:ilvl="0" w:tplc="FD4E576A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E7F080CA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25545B0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AC68B56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5E9C0CAE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C972990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181E911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83A496BC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5450EE4A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5A7576B"/>
    <w:multiLevelType w:val="hybridMultilevel"/>
    <w:tmpl w:val="EEC216B0"/>
    <w:lvl w:ilvl="0" w:tplc="2518671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BAAB46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793E9BC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C71889E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0FEE9CD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6D0244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426CAB5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9D4278E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1F48E1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94E0410"/>
    <w:multiLevelType w:val="hybridMultilevel"/>
    <w:tmpl w:val="0F72D1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343CEB"/>
    <w:multiLevelType w:val="hybridMultilevel"/>
    <w:tmpl w:val="A26C7602"/>
    <w:lvl w:ilvl="0" w:tplc="86E6AA4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59CEE9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1DE63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50590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06E8E5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15D286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CA6474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D3897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85DA642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AC492E"/>
    <w:multiLevelType w:val="hybridMultilevel"/>
    <w:tmpl w:val="7C380DA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5B5215"/>
    <w:multiLevelType w:val="hybridMultilevel"/>
    <w:tmpl w:val="15B0551E"/>
    <w:lvl w:ilvl="0" w:tplc="8CB21A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936394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1DCF5C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F08528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92EE02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15E6FC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4CAFAB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E72827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F3CB52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653329"/>
    <w:multiLevelType w:val="hybridMultilevel"/>
    <w:tmpl w:val="A934CB34"/>
    <w:lvl w:ilvl="0" w:tplc="CDBAFC6E">
      <w:numFmt w:val="bullet"/>
      <w:lvlText w:val="-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217663"/>
    <w:multiLevelType w:val="hybridMultilevel"/>
    <w:tmpl w:val="0F384BA0"/>
    <w:lvl w:ilvl="0" w:tplc="4D6A2A8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16E1427"/>
    <w:multiLevelType w:val="hybridMultilevel"/>
    <w:tmpl w:val="0588AFA8"/>
    <w:lvl w:ilvl="0" w:tplc="E94ED7E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32405F"/>
    <w:multiLevelType w:val="hybridMultilevel"/>
    <w:tmpl w:val="FC56201C"/>
    <w:lvl w:ilvl="0" w:tplc="AED2376E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A0E4661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3" w15:restartNumberingAfterBreak="0">
    <w:nsid w:val="52652792"/>
    <w:multiLevelType w:val="hybridMultilevel"/>
    <w:tmpl w:val="AEA0B8F0"/>
    <w:lvl w:ilvl="0" w:tplc="A104A89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C18835E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EAECF5F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DBE2274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6DE136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B329BA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48EC51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880349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F2850BC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5EF0565C"/>
    <w:multiLevelType w:val="hybridMultilevel"/>
    <w:tmpl w:val="9A60BE14"/>
    <w:lvl w:ilvl="0" w:tplc="D85CD3C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8A6B2F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77A67AA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A72A68C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360801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6B2ABB5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274E634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B6186CC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F00D9B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9A81348"/>
    <w:multiLevelType w:val="hybridMultilevel"/>
    <w:tmpl w:val="BF0227EA"/>
    <w:lvl w:ilvl="0" w:tplc="B25AC8C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54907B3E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64A8100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209A01E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EDC64AD0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92EE24F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5C3A9F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AA4EA4E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57747278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70930B12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72A739B7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8" w15:restartNumberingAfterBreak="0">
    <w:nsid w:val="73F54529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9" w15:restartNumberingAfterBreak="0">
    <w:nsid w:val="799F0DE8"/>
    <w:multiLevelType w:val="hybridMultilevel"/>
    <w:tmpl w:val="475E6606"/>
    <w:lvl w:ilvl="0" w:tplc="E94ED7E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E94ED7E4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5026515">
    <w:abstractNumId w:val="12"/>
  </w:num>
  <w:num w:numId="2" w16cid:durableId="1151411786">
    <w:abstractNumId w:val="16"/>
  </w:num>
  <w:num w:numId="3" w16cid:durableId="63720644">
    <w:abstractNumId w:val="17"/>
  </w:num>
  <w:num w:numId="4" w16cid:durableId="1792085859">
    <w:abstractNumId w:val="18"/>
  </w:num>
  <w:num w:numId="5" w16cid:durableId="413280701">
    <w:abstractNumId w:val="14"/>
  </w:num>
  <w:num w:numId="6" w16cid:durableId="954484268">
    <w:abstractNumId w:val="2"/>
  </w:num>
  <w:num w:numId="7" w16cid:durableId="1826315651">
    <w:abstractNumId w:val="5"/>
  </w:num>
  <w:num w:numId="8" w16cid:durableId="1715929590">
    <w:abstractNumId w:val="3"/>
  </w:num>
  <w:num w:numId="9" w16cid:durableId="1878934327">
    <w:abstractNumId w:val="15"/>
  </w:num>
  <w:num w:numId="10" w16cid:durableId="2048217473">
    <w:abstractNumId w:val="13"/>
  </w:num>
  <w:num w:numId="11" w16cid:durableId="725644999">
    <w:abstractNumId w:val="7"/>
  </w:num>
  <w:num w:numId="12" w16cid:durableId="735319900">
    <w:abstractNumId w:val="6"/>
  </w:num>
  <w:num w:numId="13" w16cid:durableId="216937337">
    <w:abstractNumId w:val="1"/>
  </w:num>
  <w:num w:numId="14" w16cid:durableId="361589519">
    <w:abstractNumId w:val="4"/>
  </w:num>
  <w:num w:numId="15" w16cid:durableId="1480075904">
    <w:abstractNumId w:val="8"/>
  </w:num>
  <w:num w:numId="16" w16cid:durableId="1899783529">
    <w:abstractNumId w:val="0"/>
  </w:num>
  <w:num w:numId="17" w16cid:durableId="40835164">
    <w:abstractNumId w:val="9"/>
  </w:num>
  <w:num w:numId="18" w16cid:durableId="156117210">
    <w:abstractNumId w:val="10"/>
  </w:num>
  <w:num w:numId="19" w16cid:durableId="123548729">
    <w:abstractNumId w:val="19"/>
  </w:num>
  <w:num w:numId="20" w16cid:durableId="174726319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removePersonalInformation/>
  <w:removeDateAndTime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737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65D5"/>
    <w:rsid w:val="0000548E"/>
    <w:rsid w:val="00085467"/>
    <w:rsid w:val="00086EF2"/>
    <w:rsid w:val="000B1556"/>
    <w:rsid w:val="000E3EA9"/>
    <w:rsid w:val="000F2485"/>
    <w:rsid w:val="00114955"/>
    <w:rsid w:val="001203A0"/>
    <w:rsid w:val="00152753"/>
    <w:rsid w:val="0015746A"/>
    <w:rsid w:val="00171674"/>
    <w:rsid w:val="001743C5"/>
    <w:rsid w:val="00182FAF"/>
    <w:rsid w:val="001C13B8"/>
    <w:rsid w:val="001E660B"/>
    <w:rsid w:val="00213592"/>
    <w:rsid w:val="00245033"/>
    <w:rsid w:val="00253635"/>
    <w:rsid w:val="00262379"/>
    <w:rsid w:val="002646F8"/>
    <w:rsid w:val="0027067B"/>
    <w:rsid w:val="002851DF"/>
    <w:rsid w:val="002B4F42"/>
    <w:rsid w:val="002D6458"/>
    <w:rsid w:val="002F4CAE"/>
    <w:rsid w:val="003058CD"/>
    <w:rsid w:val="00322DE0"/>
    <w:rsid w:val="00325E7E"/>
    <w:rsid w:val="003B1D85"/>
    <w:rsid w:val="003E0A74"/>
    <w:rsid w:val="00411033"/>
    <w:rsid w:val="004600E5"/>
    <w:rsid w:val="00487BDD"/>
    <w:rsid w:val="004A3387"/>
    <w:rsid w:val="004A6968"/>
    <w:rsid w:val="004E6C90"/>
    <w:rsid w:val="00512D60"/>
    <w:rsid w:val="00541293"/>
    <w:rsid w:val="005762AE"/>
    <w:rsid w:val="005819A2"/>
    <w:rsid w:val="005C18F4"/>
    <w:rsid w:val="005E5843"/>
    <w:rsid w:val="00606075"/>
    <w:rsid w:val="00642F0C"/>
    <w:rsid w:val="00654170"/>
    <w:rsid w:val="00654F43"/>
    <w:rsid w:val="006706CC"/>
    <w:rsid w:val="00681C6F"/>
    <w:rsid w:val="006A518C"/>
    <w:rsid w:val="006C0BE7"/>
    <w:rsid w:val="006C7AB2"/>
    <w:rsid w:val="00713188"/>
    <w:rsid w:val="00730CA7"/>
    <w:rsid w:val="00732423"/>
    <w:rsid w:val="00753A0D"/>
    <w:rsid w:val="007627F2"/>
    <w:rsid w:val="00787333"/>
    <w:rsid w:val="007A73EF"/>
    <w:rsid w:val="007C1BAD"/>
    <w:rsid w:val="007D64B3"/>
    <w:rsid w:val="007F6381"/>
    <w:rsid w:val="008121C1"/>
    <w:rsid w:val="0081262E"/>
    <w:rsid w:val="008665D5"/>
    <w:rsid w:val="008708C3"/>
    <w:rsid w:val="00897997"/>
    <w:rsid w:val="008C23B2"/>
    <w:rsid w:val="008C52F3"/>
    <w:rsid w:val="008D29C2"/>
    <w:rsid w:val="009132AA"/>
    <w:rsid w:val="00914007"/>
    <w:rsid w:val="00917BC7"/>
    <w:rsid w:val="00935304"/>
    <w:rsid w:val="00955754"/>
    <w:rsid w:val="009820F6"/>
    <w:rsid w:val="0098767D"/>
    <w:rsid w:val="0099331A"/>
    <w:rsid w:val="009B0C8A"/>
    <w:rsid w:val="009B32C0"/>
    <w:rsid w:val="009D494B"/>
    <w:rsid w:val="009E4C00"/>
    <w:rsid w:val="00A219EE"/>
    <w:rsid w:val="00A24A05"/>
    <w:rsid w:val="00A30FA8"/>
    <w:rsid w:val="00A3689B"/>
    <w:rsid w:val="00A42737"/>
    <w:rsid w:val="00A512B1"/>
    <w:rsid w:val="00A525D1"/>
    <w:rsid w:val="00A75A72"/>
    <w:rsid w:val="00A800C0"/>
    <w:rsid w:val="00AC7DFE"/>
    <w:rsid w:val="00AD24D0"/>
    <w:rsid w:val="00B346E9"/>
    <w:rsid w:val="00B46089"/>
    <w:rsid w:val="00B60FAB"/>
    <w:rsid w:val="00B73C0D"/>
    <w:rsid w:val="00B94E67"/>
    <w:rsid w:val="00BA71B5"/>
    <w:rsid w:val="00BC5732"/>
    <w:rsid w:val="00C10A24"/>
    <w:rsid w:val="00C340D7"/>
    <w:rsid w:val="00C6070C"/>
    <w:rsid w:val="00C61C2F"/>
    <w:rsid w:val="00C643F8"/>
    <w:rsid w:val="00C93ACC"/>
    <w:rsid w:val="00CA5DCC"/>
    <w:rsid w:val="00CD0CF0"/>
    <w:rsid w:val="00D21D69"/>
    <w:rsid w:val="00D24499"/>
    <w:rsid w:val="00D30515"/>
    <w:rsid w:val="00D41EF5"/>
    <w:rsid w:val="00D7223B"/>
    <w:rsid w:val="00DD4025"/>
    <w:rsid w:val="00E40467"/>
    <w:rsid w:val="00E44039"/>
    <w:rsid w:val="00E80873"/>
    <w:rsid w:val="00E816C9"/>
    <w:rsid w:val="00E84E38"/>
    <w:rsid w:val="00E85EF1"/>
    <w:rsid w:val="00EA5E99"/>
    <w:rsid w:val="00EB7C0D"/>
    <w:rsid w:val="00EE0380"/>
    <w:rsid w:val="00EE1474"/>
    <w:rsid w:val="00F208C7"/>
    <w:rsid w:val="00F2288F"/>
    <w:rsid w:val="00F276FA"/>
    <w:rsid w:val="00F319AF"/>
    <w:rsid w:val="00F37151"/>
    <w:rsid w:val="00F45D94"/>
    <w:rsid w:val="00F51676"/>
    <w:rsid w:val="00F57ED5"/>
    <w:rsid w:val="00F92BFB"/>
    <w:rsid w:val="00FA6CA0"/>
    <w:rsid w:val="00FC18A0"/>
    <w:rsid w:val="00FE677B"/>
    <w:rsid w:val="0A6ABD91"/>
    <w:rsid w:val="17B879E0"/>
    <w:rsid w:val="20AEEFAC"/>
    <w:rsid w:val="39208866"/>
    <w:rsid w:val="3A3C99A4"/>
    <w:rsid w:val="485DF4A3"/>
    <w:rsid w:val="48BFA89D"/>
    <w:rsid w:val="4C3224AE"/>
    <w:rsid w:val="4F19A38B"/>
    <w:rsid w:val="5718ADD2"/>
    <w:rsid w:val="5F78A3A5"/>
    <w:rsid w:val="768F66A1"/>
    <w:rsid w:val="7D0EA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3729"/>
    <o:shapelayout v:ext="edit">
      <o:idmap v:ext="edit" data="1"/>
    </o:shapelayout>
  </w:shapeDefaults>
  <w:decimalSymbol w:val="."/>
  <w:listSeparator w:val=","/>
  <w14:docId w14:val="00E814F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3F85"/>
    <w:rPr>
      <w:sz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23F85"/>
    <w:pPr>
      <w:keepNext/>
      <w:spacing w:line="360" w:lineRule="auto"/>
      <w:ind w:left="5760"/>
      <w:outlineLvl w:val="0"/>
    </w:pPr>
    <w:rPr>
      <w:rFonts w:ascii="DTLArgoTLight" w:hAnsi="DTLArgoTLight"/>
      <w:b/>
      <w:bCs/>
      <w:color w:val="333399"/>
      <w:sz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23F85"/>
    <w:pPr>
      <w:keepNext/>
      <w:outlineLvl w:val="1"/>
    </w:pPr>
    <w:rPr>
      <w:rFonts w:ascii="Arial" w:hAnsi="Arial" w:cs="Arial"/>
      <w:b/>
      <w:bCs/>
      <w:u w:val="single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23F85"/>
    <w:pPr>
      <w:keepNext/>
      <w:outlineLvl w:val="2"/>
    </w:pPr>
    <w:rPr>
      <w:szCs w:val="24"/>
      <w:u w:val="single"/>
    </w:rPr>
  </w:style>
  <w:style w:type="paragraph" w:styleId="Heading4">
    <w:name w:val="heading 4"/>
    <w:basedOn w:val="Normal"/>
    <w:next w:val="Normal"/>
    <w:link w:val="Heading4Char"/>
    <w:uiPriority w:val="99"/>
    <w:qFormat/>
    <w:rsid w:val="00B23F85"/>
    <w:pPr>
      <w:keepNext/>
      <w:tabs>
        <w:tab w:val="left" w:pos="1800"/>
      </w:tabs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B23F85"/>
    <w:pPr>
      <w:keepNext/>
      <w:spacing w:line="360" w:lineRule="auto"/>
      <w:outlineLvl w:val="4"/>
    </w:pPr>
    <w:rPr>
      <w:rFonts w:ascii="Arial" w:hAnsi="Arial" w:cs="Arial"/>
      <w:b/>
      <w:bCs/>
      <w:sz w:val="20"/>
      <w:u w:val="single"/>
    </w:rPr>
  </w:style>
  <w:style w:type="paragraph" w:styleId="Heading6">
    <w:name w:val="heading 6"/>
    <w:basedOn w:val="Normal"/>
    <w:next w:val="Normal"/>
    <w:link w:val="Heading6Char"/>
    <w:uiPriority w:val="99"/>
    <w:qFormat/>
    <w:rsid w:val="00B23F85"/>
    <w:pPr>
      <w:keepNext/>
      <w:jc w:val="center"/>
      <w:outlineLvl w:val="5"/>
    </w:pPr>
    <w:rPr>
      <w:rFonts w:ascii="Arial" w:hAnsi="Arial" w:cs="Arial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B23F85"/>
    <w:pPr>
      <w:keepNext/>
      <w:jc w:val="center"/>
      <w:outlineLvl w:val="7"/>
    </w:pPr>
    <w:rPr>
      <w:rFonts w:ascii="Arial" w:hAnsi="Arial"/>
      <w:b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9B695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rsid w:val="009B695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uiPriority w:val="99"/>
    <w:rsid w:val="009B6959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9B6959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"/>
    <w:semiHidden/>
    <w:rsid w:val="009B6959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uiPriority w:val="9"/>
    <w:semiHidden/>
    <w:rsid w:val="009B6959"/>
    <w:rPr>
      <w:rFonts w:ascii="Calibri" w:eastAsia="Times New Roman" w:hAnsi="Calibri" w:cs="Times New Roman"/>
      <w:b/>
      <w:bCs/>
    </w:rPr>
  </w:style>
  <w:style w:type="character" w:customStyle="1" w:styleId="Heading8Char">
    <w:name w:val="Heading 8 Char"/>
    <w:link w:val="Heading8"/>
    <w:uiPriority w:val="9"/>
    <w:semiHidden/>
    <w:rsid w:val="009B6959"/>
    <w:rPr>
      <w:rFonts w:ascii="Calibri" w:eastAsia="Times New Roman" w:hAnsi="Calibri" w:cs="Times New Roman"/>
      <w:i/>
      <w:iCs/>
      <w:sz w:val="24"/>
      <w:szCs w:val="24"/>
    </w:rPr>
  </w:style>
  <w:style w:type="paragraph" w:styleId="EnvelopeAddress">
    <w:name w:val="envelope address"/>
    <w:basedOn w:val="Normal"/>
    <w:uiPriority w:val="99"/>
    <w:rsid w:val="00B23F85"/>
    <w:pPr>
      <w:framePr w:w="7920" w:h="1980" w:hRule="exact" w:hSpace="180" w:wrap="auto" w:hAnchor="page" w:xAlign="center" w:yAlign="bottom"/>
      <w:ind w:left="2880"/>
    </w:pPr>
  </w:style>
  <w:style w:type="paragraph" w:styleId="Header">
    <w:name w:val="header"/>
    <w:basedOn w:val="Normal"/>
    <w:link w:val="Head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semiHidden/>
    <w:rsid w:val="009B6959"/>
    <w:rPr>
      <w:sz w:val="24"/>
      <w:szCs w:val="20"/>
    </w:rPr>
  </w:style>
  <w:style w:type="paragraph" w:styleId="Footer">
    <w:name w:val="footer"/>
    <w:basedOn w:val="Normal"/>
    <w:link w:val="Foot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locked/>
    <w:rsid w:val="00724985"/>
    <w:rPr>
      <w:rFonts w:cs="Times New Roman"/>
      <w:sz w:val="24"/>
      <w:lang w:val="pl-PL" w:eastAsia="en-US"/>
    </w:rPr>
  </w:style>
  <w:style w:type="paragraph" w:styleId="Subtitle">
    <w:name w:val="Subtitle"/>
    <w:basedOn w:val="Normal"/>
    <w:link w:val="SubtitleChar"/>
    <w:uiPriority w:val="99"/>
    <w:qFormat/>
    <w:rsid w:val="00B23F85"/>
    <w:rPr>
      <w:sz w:val="28"/>
    </w:rPr>
  </w:style>
  <w:style w:type="character" w:customStyle="1" w:styleId="SubtitleChar">
    <w:name w:val="Subtitle Char"/>
    <w:link w:val="Subtitle"/>
    <w:uiPriority w:val="11"/>
    <w:rsid w:val="009B6959"/>
    <w:rPr>
      <w:rFonts w:ascii="Cambria" w:eastAsia="Times New Roman" w:hAnsi="Cambria" w:cs="Times New Roman"/>
      <w:sz w:val="24"/>
      <w:szCs w:val="24"/>
    </w:rPr>
  </w:style>
  <w:style w:type="character" w:styleId="Hyperlink">
    <w:name w:val="Hyperlink"/>
    <w:uiPriority w:val="99"/>
    <w:rsid w:val="00B23F85"/>
    <w:rPr>
      <w:rFonts w:cs="Times New Roman"/>
      <w:color w:val="0000FF"/>
      <w:u w:val="single"/>
    </w:rPr>
  </w:style>
  <w:style w:type="paragraph" w:styleId="BodyText3">
    <w:name w:val="Body Text 3"/>
    <w:basedOn w:val="Normal"/>
    <w:link w:val="BodyText3Char"/>
    <w:uiPriority w:val="99"/>
    <w:rsid w:val="00B23F85"/>
    <w:rPr>
      <w:rFonts w:ascii="Garamond" w:hAnsi="Garamond"/>
    </w:rPr>
  </w:style>
  <w:style w:type="character" w:customStyle="1" w:styleId="BodyText3Char">
    <w:name w:val="Body Text 3 Char"/>
    <w:link w:val="BodyText3"/>
    <w:uiPriority w:val="99"/>
    <w:semiHidden/>
    <w:rsid w:val="009B6959"/>
    <w:rPr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B23F85"/>
    <w:rPr>
      <w:rFonts w:ascii="Arial" w:hAnsi="Arial" w:cs="Arial"/>
      <w:b/>
      <w:bCs/>
    </w:rPr>
  </w:style>
  <w:style w:type="character" w:customStyle="1" w:styleId="BodyTextChar">
    <w:name w:val="Body Text Char"/>
    <w:link w:val="BodyText"/>
    <w:uiPriority w:val="99"/>
    <w:semiHidden/>
    <w:rsid w:val="009B6959"/>
    <w:rPr>
      <w:sz w:val="24"/>
      <w:szCs w:val="20"/>
    </w:rPr>
  </w:style>
  <w:style w:type="paragraph" w:styleId="BodyText2">
    <w:name w:val="Body Text 2"/>
    <w:basedOn w:val="Normal"/>
    <w:link w:val="BodyText2Char"/>
    <w:uiPriority w:val="99"/>
    <w:rsid w:val="00B23F85"/>
    <w:rPr>
      <w:rFonts w:ascii="Arial" w:hAnsi="Arial" w:cs="Arial"/>
      <w:color w:val="333399"/>
    </w:rPr>
  </w:style>
  <w:style w:type="character" w:customStyle="1" w:styleId="BodyText2Char">
    <w:name w:val="Body Text 2 Char"/>
    <w:link w:val="BodyText2"/>
    <w:uiPriority w:val="99"/>
    <w:semiHidden/>
    <w:rsid w:val="009B6959"/>
    <w:rPr>
      <w:sz w:val="24"/>
      <w:szCs w:val="20"/>
    </w:rPr>
  </w:style>
  <w:style w:type="paragraph" w:styleId="NormalWeb">
    <w:name w:val="Normal (Web)"/>
    <w:basedOn w:val="Normal"/>
    <w:uiPriority w:val="99"/>
    <w:rsid w:val="00B23F85"/>
    <w:pPr>
      <w:spacing w:before="100" w:beforeAutospacing="1" w:after="100" w:afterAutospacing="1"/>
    </w:pPr>
    <w:rPr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B23F85"/>
    <w:pPr>
      <w:spacing w:line="480" w:lineRule="auto"/>
      <w:ind w:firstLine="720"/>
    </w:pPr>
    <w:rPr>
      <w:rFonts w:ascii="Arial" w:hAnsi="Arial"/>
      <w:sz w:val="20"/>
    </w:rPr>
  </w:style>
  <w:style w:type="character" w:customStyle="1" w:styleId="BodyTextIndent2Char">
    <w:name w:val="Body Text Indent 2 Char"/>
    <w:link w:val="BodyTextIndent2"/>
    <w:uiPriority w:val="99"/>
    <w:semiHidden/>
    <w:rsid w:val="009B6959"/>
    <w:rPr>
      <w:sz w:val="24"/>
      <w:szCs w:val="20"/>
    </w:rPr>
  </w:style>
  <w:style w:type="character" w:styleId="PageNumber">
    <w:name w:val="page number"/>
    <w:uiPriority w:val="99"/>
    <w:rsid w:val="00B23F85"/>
    <w:rPr>
      <w:rFonts w:cs="Times New Roman"/>
    </w:rPr>
  </w:style>
  <w:style w:type="character" w:styleId="FollowedHyperlink">
    <w:name w:val="FollowedHyperlink"/>
    <w:uiPriority w:val="99"/>
    <w:rsid w:val="00B23F85"/>
    <w:rPr>
      <w:rFonts w:cs="Times New Roman"/>
      <w:color w:val="800080"/>
      <w:u w:val="single"/>
    </w:rPr>
  </w:style>
  <w:style w:type="character" w:customStyle="1" w:styleId="whitetext1">
    <w:name w:val="whitetext1"/>
    <w:uiPriority w:val="99"/>
    <w:rsid w:val="00B23F85"/>
    <w:rPr>
      <w:rFonts w:ascii="Arial" w:hAnsi="Arial" w:cs="Arial"/>
      <w:color w:val="FFFFFF"/>
      <w:spacing w:val="210"/>
      <w:sz w:val="17"/>
      <w:szCs w:val="17"/>
      <w:u w:val="none"/>
      <w:effect w:val="none"/>
    </w:rPr>
  </w:style>
  <w:style w:type="character" w:styleId="CommentReference">
    <w:name w:val="annotation reference"/>
    <w:uiPriority w:val="99"/>
    <w:semiHidden/>
    <w:rsid w:val="00B23F85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B23F85"/>
    <w:rPr>
      <w:rFonts w:ascii="Verdana" w:hAnsi="Verdana"/>
      <w:sz w:val="20"/>
    </w:rPr>
  </w:style>
  <w:style w:type="character" w:customStyle="1" w:styleId="CommentTextChar">
    <w:name w:val="Comment Text Char"/>
    <w:link w:val="CommentText"/>
    <w:uiPriority w:val="99"/>
    <w:rsid w:val="009B6959"/>
    <w:rPr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rsid w:val="00B23F85"/>
    <w:pPr>
      <w:ind w:firstLine="720"/>
    </w:pPr>
    <w:rPr>
      <w:rFonts w:ascii="Arial" w:hAnsi="Arial" w:cs="Arial"/>
      <w:sz w:val="22"/>
    </w:rPr>
  </w:style>
  <w:style w:type="character" w:customStyle="1" w:styleId="BodyTextIndentChar">
    <w:name w:val="Body Text Indent Char"/>
    <w:link w:val="BodyTextIndent"/>
    <w:uiPriority w:val="99"/>
    <w:semiHidden/>
    <w:rsid w:val="009B6959"/>
    <w:rPr>
      <w:sz w:val="24"/>
      <w:szCs w:val="20"/>
    </w:rPr>
  </w:style>
  <w:style w:type="paragraph" w:styleId="DocumentMap">
    <w:name w:val="Document Map"/>
    <w:basedOn w:val="Normal"/>
    <w:link w:val="DocumentMapChar"/>
    <w:uiPriority w:val="99"/>
    <w:semiHidden/>
    <w:rsid w:val="00B23F85"/>
    <w:pPr>
      <w:shd w:val="clear" w:color="auto" w:fill="000080"/>
    </w:pPr>
    <w:rPr>
      <w:rFonts w:ascii="Tahoma" w:hAnsi="Tahoma" w:cs="Tahoma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9B6959"/>
    <w:rPr>
      <w:sz w:val="0"/>
      <w:szCs w:val="0"/>
    </w:rPr>
  </w:style>
  <w:style w:type="paragraph" w:styleId="BodyTextIndent3">
    <w:name w:val="Body Text Indent 3"/>
    <w:basedOn w:val="Normal"/>
    <w:link w:val="BodyTextIndent3Char"/>
    <w:uiPriority w:val="99"/>
    <w:rsid w:val="00B23F85"/>
    <w:pPr>
      <w:tabs>
        <w:tab w:val="num" w:pos="360"/>
      </w:tabs>
      <w:spacing w:before="100" w:beforeAutospacing="1" w:after="100" w:afterAutospacing="1"/>
      <w:ind w:left="360" w:hanging="360"/>
    </w:pPr>
    <w:rPr>
      <w:rFonts w:ascii="Arial" w:hAnsi="Arial" w:cs="Arial"/>
    </w:rPr>
  </w:style>
  <w:style w:type="character" w:customStyle="1" w:styleId="BodyTextIndent3Char">
    <w:name w:val="Body Text Indent 3 Char"/>
    <w:link w:val="BodyTextIndent3"/>
    <w:uiPriority w:val="99"/>
    <w:semiHidden/>
    <w:rsid w:val="009B6959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EB2029"/>
    <w:rPr>
      <w:rFonts w:ascii="Times New Roman" w:hAnsi="Times New Roman"/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B69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EB202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B6959"/>
  </w:style>
  <w:style w:type="character" w:styleId="Strong">
    <w:name w:val="Strong"/>
    <w:qFormat/>
    <w:rsid w:val="002B4288"/>
    <w:rPr>
      <w:rFonts w:cs="Times New Roman"/>
      <w:b/>
      <w:bCs/>
    </w:rPr>
  </w:style>
  <w:style w:type="paragraph" w:styleId="ListParagraph">
    <w:name w:val="List Paragraph"/>
    <w:basedOn w:val="Normal"/>
    <w:uiPriority w:val="34"/>
    <w:qFormat/>
    <w:rsid w:val="002021F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character" w:customStyle="1" w:styleId="UnresolvedMention1">
    <w:name w:val="Unresolved Mention1"/>
    <w:uiPriority w:val="99"/>
    <w:semiHidden/>
    <w:unhideWhenUsed/>
    <w:rsid w:val="007C1BAD"/>
    <w:rPr>
      <w:color w:val="808080"/>
      <w:shd w:val="clear" w:color="auto" w:fill="E6E6E6"/>
    </w:rPr>
  </w:style>
  <w:style w:type="paragraph" w:styleId="Revision">
    <w:name w:val="Revision"/>
    <w:hidden/>
    <w:uiPriority w:val="99"/>
    <w:semiHidden/>
    <w:rsid w:val="006C0BE7"/>
    <w:rPr>
      <w:sz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325E7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38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3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climate.emerson.com/pl-pl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emerson.com/pl-pl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limate.emerson.com/en-gb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Application%20Data\Microsoft\Templates\Emerson%20Climate%20Tech%20News%20Release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FC225C11A2134499E3D0ED41E631C92" ma:contentTypeVersion="13" ma:contentTypeDescription="Create a new document." ma:contentTypeScope="" ma:versionID="01fd507b4618f431ac6fb2a2344958d3">
  <xsd:schema xmlns:xsd="http://www.w3.org/2001/XMLSchema" xmlns:xs="http://www.w3.org/2001/XMLSchema" xmlns:p="http://schemas.microsoft.com/office/2006/metadata/properties" xmlns:ns3="d749d7d0-62d0-4494-bfaa-78fea28ca1ad" xmlns:ns4="2a5ab11b-f61e-43e6-883d-907d46a28c4d" targetNamespace="http://schemas.microsoft.com/office/2006/metadata/properties" ma:root="true" ma:fieldsID="ac2143da840393faa8cda891cf6935a1" ns3:_="" ns4:_="">
    <xsd:import namespace="d749d7d0-62d0-4494-bfaa-78fea28ca1ad"/>
    <xsd:import namespace="2a5ab11b-f61e-43e6-883d-907d46a28c4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OCR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49d7d0-62d0-4494-bfaa-78fea28ca1a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5ab11b-f61e-43e6-883d-907d46a28c4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4" nillable="true" ma:displayName="MediaServiceAutoTags" ma:description="" ma:internalName="MediaServiceAutoTags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F1638DE-D274-450A-8AA8-3E45492C493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9156209-5BCD-4DD1-AC1C-3A5B0A0F950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B0D9264-A233-46A6-A85D-0BBCD86551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49d7d0-62d0-4494-bfaa-78fea28ca1ad"/>
    <ds:schemaRef ds:uri="2a5ab11b-f61e-43e6-883d-907d46a28c4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b74dbf3d-dd19-4e95-b2d0-8dffb6ec560c}" enabled="1" method="Privileged" siteId="{eb06985d-06ca-4a17-81da-629ab99f6505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Emerson Climate Tech News Release Template.dot</Template>
  <TotalTime>0</TotalTime>
  <Pages>3</Pages>
  <Words>739</Words>
  <Characters>5328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cp:lastPrinted>1899-12-31T23:00:00Z</cp:lastPrinted>
  <dcterms:created xsi:type="dcterms:W3CDTF">2022-10-09T11:09:00Z</dcterms:created>
  <dcterms:modified xsi:type="dcterms:W3CDTF">2022-10-10T09:56:00Z</dcterms:modified>
  <cp:category/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0x010100AFC225C11A2134499E3D0ED41E631C92</vt:lpwstr>
  </property>
  <property fmtid="{D5CDD505-2E9C-101B-9397-08002B2CF9AE}" pid="3" name="MSIP_Label_b74dbf3d-dd19-4e95-b2d0-8dffb6ec560c_Enabled">
    <vt:lpwstr>true</vt:lpwstr>
  </property>
  <property fmtid="{D5CDD505-2E9C-101B-9397-08002B2CF9AE}" pid="4" name="MSIP_Label_b74dbf3d-dd19-4e95-b2d0-8dffb6ec560c_SetDate">
    <vt:lpwstr>2022-09-16T12:13:16Z</vt:lpwstr>
  </property>
  <property fmtid="{D5CDD505-2E9C-101B-9397-08002B2CF9AE}" pid="5" name="MSIP_Label_b74dbf3d-dd19-4e95-b2d0-8dffb6ec560c_Method">
    <vt:lpwstr>Privileged</vt:lpwstr>
  </property>
  <property fmtid="{D5CDD505-2E9C-101B-9397-08002B2CF9AE}" pid="6" name="MSIP_Label_b74dbf3d-dd19-4e95-b2d0-8dffb6ec560c_Name">
    <vt:lpwstr>Public</vt:lpwstr>
  </property>
  <property fmtid="{D5CDD505-2E9C-101B-9397-08002B2CF9AE}" pid="7" name="MSIP_Label_b74dbf3d-dd19-4e95-b2d0-8dffb6ec560c_SiteId">
    <vt:lpwstr>eb06985d-06ca-4a17-81da-629ab99f6505</vt:lpwstr>
  </property>
  <property fmtid="{D5CDD505-2E9C-101B-9397-08002B2CF9AE}" pid="8" name="MSIP_Label_b74dbf3d-dd19-4e95-b2d0-8dffb6ec560c_ActionId">
    <vt:lpwstr>d060ee57-29ea-4bbf-bb3c-dd886f79e5d3</vt:lpwstr>
  </property>
  <property fmtid="{D5CDD505-2E9C-101B-9397-08002B2CF9AE}" pid="9" name="MSIP_Label_b74dbf3d-dd19-4e95-b2d0-8dffb6ec560c_ContentBits">
    <vt:lpwstr>0</vt:lpwstr>
  </property>
</Properties>
</file>