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063407" w14:textId="693A007E" w:rsidR="007A73EF" w:rsidRDefault="007A73EF" w:rsidP="007A73EF">
      <w:pPr>
        <w:rPr>
          <w:rFonts w:ascii="Arial" w:hAnsi="Arial" w:cs="Arial"/>
          <w:b/>
          <w:sz w:val="32"/>
          <w:szCs w:val="32"/>
          <w:u w:val="single"/>
          <w:lang w:val="de-DE"/>
        </w:rPr>
      </w:pPr>
    </w:p>
    <w:p w14:paraId="45445922" w14:textId="410090A4" w:rsidR="0081262E" w:rsidRPr="00753A0D" w:rsidRDefault="00753A0D" w:rsidP="00822143">
      <w:pPr>
        <w:spacing w:line="281" w:lineRule="auto"/>
        <w:jc w:val="center"/>
        <w:rPr>
          <w:rFonts w:ascii="Arial" w:hAnsi="Arial" w:cs="Arial"/>
          <w:b/>
          <w:bCs/>
          <w:sz w:val="32"/>
          <w:szCs w:val="32"/>
          <w:u w:val="single"/>
        </w:rPr>
      </w:pPr>
      <w:r>
        <w:rPr>
          <w:rFonts w:ascii="Arial" w:hAnsi="Arial"/>
          <w:b/>
          <w:sz w:val="32"/>
          <w:u w:val="single"/>
        </w:rPr>
        <w:t xml:space="preserve">La revisione della norma EN60335-2-89:2022, con l'incremento a 500 g del carico di refrigerante propano, prepara il terreno per la soluzione scroll orizzontale a velocità variabile di Copeland™ per banchi frigo integrali a circuito singolo </w:t>
      </w:r>
    </w:p>
    <w:p w14:paraId="46CDDAC7" w14:textId="77777777" w:rsidR="00822143" w:rsidRPr="005A73B2" w:rsidRDefault="00822143" w:rsidP="00822143">
      <w:pPr>
        <w:rPr>
          <w:rFonts w:ascii="Arial" w:hAnsi="Arial"/>
          <w:i/>
          <w:sz w:val="20"/>
          <w:szCs w:val="24"/>
          <w:lang w:val="de-DE"/>
        </w:rPr>
      </w:pPr>
    </w:p>
    <w:p w14:paraId="624EDE35" w14:textId="77777777" w:rsidR="00822143" w:rsidRPr="005A73B2" w:rsidRDefault="00822143" w:rsidP="00822143">
      <w:pPr>
        <w:rPr>
          <w:rFonts w:ascii="Arial" w:hAnsi="Arial"/>
          <w:i/>
          <w:sz w:val="20"/>
          <w:szCs w:val="24"/>
          <w:lang w:val="de-DE"/>
        </w:rPr>
      </w:pPr>
    </w:p>
    <w:p w14:paraId="15DAFE53" w14:textId="3FF7336F" w:rsidR="00753A0D" w:rsidRPr="005F256E" w:rsidRDefault="005F256E" w:rsidP="00822143">
      <w:pPr>
        <w:spacing w:line="288" w:lineRule="auto"/>
        <w:jc w:val="both"/>
        <w:rPr>
          <w:rFonts w:ascii="Arial" w:hAnsi="Arial" w:cs="Arial"/>
          <w:bCs/>
          <w:sz w:val="20"/>
        </w:rPr>
      </w:pPr>
      <w:r w:rsidRPr="005F256E">
        <w:rPr>
          <w:rFonts w:ascii="Arial" w:hAnsi="Arial"/>
          <w:b/>
          <w:sz w:val="20"/>
        </w:rPr>
        <w:t>NORIMBERGA</w:t>
      </w:r>
      <w:r w:rsidR="007A73EF" w:rsidRPr="00822143">
        <w:rPr>
          <w:rFonts w:ascii="Arial" w:hAnsi="Arial"/>
          <w:b/>
          <w:sz w:val="20"/>
        </w:rPr>
        <w:t xml:space="preserve"> (GERMANIA), 12 ottobre 2022</w:t>
      </w:r>
      <w:r w:rsidR="007A73EF" w:rsidRPr="00822143">
        <w:rPr>
          <w:rFonts w:ascii="Arial" w:hAnsi="Arial"/>
          <w:sz w:val="20"/>
        </w:rPr>
        <w:t xml:space="preserve"> - Emerson (NYSE: EMR), </w:t>
      </w:r>
      <w:r w:rsidR="007A73EF" w:rsidRPr="005F256E">
        <w:rPr>
          <w:rFonts w:ascii="Arial" w:hAnsi="Arial"/>
          <w:sz w:val="20"/>
        </w:rPr>
        <w:t>presenta a Chillventa la sua soluzione per banchi frigo integrali a circuito singolo con propano (R290).</w:t>
      </w:r>
      <w:r w:rsidRPr="005F256E">
        <w:rPr>
          <w:rFonts w:ascii="Arial" w:hAnsi="Arial"/>
          <w:sz w:val="20"/>
        </w:rPr>
        <w:t xml:space="preserve"> </w:t>
      </w:r>
      <w:r w:rsidR="00753A0D" w:rsidRPr="005F256E">
        <w:rPr>
          <w:rFonts w:ascii="Arial" w:hAnsi="Arial"/>
          <w:sz w:val="20"/>
        </w:rPr>
        <w:t>Questa soluzione include la tecnologia di compressione scroll a velocità variabile per banchi frigo integrali a circuito singolo con un carico di refrigerante fino a 500 g, nonché controlli di flusso, elettronica, e sistemi di monitoraggio abbinati per una gestione efficiente e affidabile di banchi frigo integrali.</w:t>
      </w:r>
    </w:p>
    <w:p w14:paraId="0D5B771E" w14:textId="77777777" w:rsidR="00753A0D" w:rsidRPr="005F256E" w:rsidRDefault="00753A0D" w:rsidP="00822143">
      <w:pPr>
        <w:spacing w:line="288" w:lineRule="auto"/>
        <w:jc w:val="both"/>
        <w:rPr>
          <w:rFonts w:ascii="Arial" w:hAnsi="Arial" w:cs="Arial"/>
          <w:bCs/>
          <w:sz w:val="20"/>
        </w:rPr>
      </w:pPr>
    </w:p>
    <w:p w14:paraId="08F57FE3" w14:textId="77777777" w:rsidR="00753A0D" w:rsidRPr="005F256E" w:rsidRDefault="00753A0D" w:rsidP="00822143">
      <w:pPr>
        <w:spacing w:after="120" w:line="288" w:lineRule="auto"/>
        <w:jc w:val="both"/>
        <w:rPr>
          <w:rFonts w:ascii="Arial" w:hAnsi="Arial" w:cs="Arial"/>
          <w:b/>
          <w:sz w:val="20"/>
        </w:rPr>
      </w:pPr>
      <w:r w:rsidRPr="005F256E">
        <w:rPr>
          <w:rFonts w:ascii="Arial" w:hAnsi="Arial"/>
          <w:b/>
          <w:sz w:val="20"/>
        </w:rPr>
        <w:t xml:space="preserve">EN60335-2-89:2022: limite ampliato a un carico di propano da 500 g </w:t>
      </w:r>
    </w:p>
    <w:p w14:paraId="4D37CD9A" w14:textId="77777777" w:rsidR="00753A0D" w:rsidRPr="005F256E" w:rsidRDefault="00753A0D" w:rsidP="00822143">
      <w:pPr>
        <w:spacing w:line="288" w:lineRule="auto"/>
        <w:jc w:val="both"/>
        <w:rPr>
          <w:rFonts w:ascii="Arial" w:hAnsi="Arial" w:cs="Arial"/>
          <w:bCs/>
          <w:sz w:val="20"/>
        </w:rPr>
      </w:pPr>
      <w:r w:rsidRPr="005F256E">
        <w:rPr>
          <w:rFonts w:ascii="Arial" w:hAnsi="Arial"/>
          <w:sz w:val="20"/>
        </w:rPr>
        <w:t xml:space="preserve">Ad agosto 2022 il CENELEC ha pubblicato la norma EN60335-2-89 per i banchi frigo, che sarà armonizzata con la direttiva macchine 2006/42/CE dopo la pubblicazione nella Gazzetta ufficiale entro la fine del 2022. Questa nuova revisione sviluppa il concetto di costruzione di un banco frigo integrale con un carico di propano fino a 500 g. Si tratta di un ulteriore passo avanti verso l'accettazione dell'R290 e faciliterà il suo uso nella refrigerazione commerciale. Sebbene il settore della vendita al dettaglio abbia già installato banchi con circuiti da 500 g basati sulla norma EN378, l'emissione di questa norma per i prodotti faciliterà l'adozione di banchi a circuito singolo, permettendo un approccio più sistematico e accelerando così ulteriormente la transizione verso i refrigeranti naturali nella refrigerazione commerciale. </w:t>
      </w:r>
    </w:p>
    <w:p w14:paraId="70D7783D" w14:textId="77777777" w:rsidR="00753A0D" w:rsidRPr="005F256E" w:rsidRDefault="00753A0D" w:rsidP="00822143">
      <w:pPr>
        <w:spacing w:line="288" w:lineRule="auto"/>
        <w:jc w:val="both"/>
        <w:rPr>
          <w:rFonts w:ascii="Arial" w:hAnsi="Arial" w:cs="Arial"/>
          <w:bCs/>
          <w:sz w:val="20"/>
        </w:rPr>
      </w:pPr>
    </w:p>
    <w:p w14:paraId="152CC090" w14:textId="77777777" w:rsidR="00753A0D" w:rsidRPr="005F256E" w:rsidRDefault="00753A0D" w:rsidP="00822143">
      <w:pPr>
        <w:spacing w:after="120" w:line="288" w:lineRule="auto"/>
        <w:jc w:val="both"/>
        <w:rPr>
          <w:rFonts w:ascii="Arial" w:hAnsi="Arial" w:cs="Arial"/>
          <w:b/>
          <w:bCs/>
          <w:sz w:val="20"/>
        </w:rPr>
      </w:pPr>
      <w:r w:rsidRPr="005F256E">
        <w:rPr>
          <w:rFonts w:ascii="Arial" w:hAnsi="Arial"/>
          <w:b/>
          <w:sz w:val="20"/>
        </w:rPr>
        <w:t>Soluzioni per banchi frigo integrali a circuito singolo</w:t>
      </w:r>
    </w:p>
    <w:p w14:paraId="70E40649" w14:textId="2E3FCEA0" w:rsidR="00753A0D" w:rsidRDefault="00753A0D" w:rsidP="005F256E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5F256E">
        <w:rPr>
          <w:rFonts w:ascii="Arial" w:hAnsi="Arial"/>
          <w:sz w:val="20"/>
        </w:rPr>
        <w:t>Il compressore scroll orizzontale a velocità variabile Copeland YBVH dotato di un motore brushless a magneti permanenti e invertitore di frequenza è un prodotto estremamente efficiente. Il carico di refrigerante da 500 g permette la costruzione di banchi che possono arrivare fino a 3,75 metri di lunghezza con solo un singolo circuito. Questo semplifica la progettazione del banco con meno punti di perdita.</w:t>
      </w:r>
    </w:p>
    <w:p w14:paraId="60E69F79" w14:textId="77777777" w:rsidR="005F256E" w:rsidRPr="005F256E" w:rsidRDefault="005F256E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76D224A3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5F256E">
        <w:rPr>
          <w:rFonts w:ascii="Arial" w:hAnsi="Arial"/>
          <w:sz w:val="20"/>
        </w:rPr>
        <w:t>La forma orizzontale del compressore fornisce una soluzione compatta per l'installazione di un sistema di refrigerazione nella parte superiore o inferiore del banco. La modulazione a velocità variabile non permette solo un preciso controllo della temperatura del banco – importante per minimizzare lo spreco alimentare - ma fornisce anche significativi risparmi energetici fino al 19% rispetto alla nostra soluzione scroll a velocità fissa per applicazioni a circuiti multipli. Ciò lo rende una delle soluzioni più efficienti sul mercato, permettendo inoltre lo sviluppo di banchi dall'elevata efficienza energetica.</w:t>
      </w:r>
    </w:p>
    <w:p w14:paraId="2FDFD0F6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3860330D" w14:textId="667F4C18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5F256E">
        <w:rPr>
          <w:rFonts w:ascii="Arial" w:hAnsi="Arial"/>
          <w:sz w:val="20"/>
        </w:rPr>
        <w:lastRenderedPageBreak/>
        <w:t>I controllori parametrici e programmabili sono realizzati su misura per controllare i sistemi a velocità variabile e garantire prestazioni energetiche ottimali dei banchi. Il controllore per banchi ECB-Pro è il cuore della soluzione che aziona tutti i componenti in modo sicuro ed efficiente all'interno dei loro limiti. Il controllore per banchi consente di minimizzare i consumi di energia attraverso l'ottimizzazione della funzione scongelamento, accertandosi che il sistema funzioni nella gamma ottimale ed emetta degli allarmi quando non è così.</w:t>
      </w:r>
      <w:r w:rsidR="005F256E">
        <w:rPr>
          <w:rFonts w:ascii="Arial" w:hAnsi="Arial"/>
          <w:sz w:val="20"/>
        </w:rPr>
        <w:t xml:space="preserve"> </w:t>
      </w:r>
    </w:p>
    <w:p w14:paraId="13548892" w14:textId="77777777" w:rsidR="005F256E" w:rsidRDefault="005F256E" w:rsidP="005F256E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</w:p>
    <w:p w14:paraId="778C51E5" w14:textId="097CF5AE" w:rsidR="00753A0D" w:rsidRDefault="00753A0D" w:rsidP="005F256E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5F256E">
        <w:rPr>
          <w:rFonts w:ascii="Arial" w:hAnsi="Arial"/>
          <w:sz w:val="20"/>
        </w:rPr>
        <w:t>I controlli di flusso quali valvole di espansione, trasmettitori di pressione e pressostati di sicurezza, sono progettati anche per gli idrocarburi considerando tutti gli aspetti della sicurezza e conformandosi alle norme di sicurezza.</w:t>
      </w:r>
      <w:r w:rsidR="005F256E">
        <w:rPr>
          <w:rFonts w:ascii="Arial" w:hAnsi="Arial"/>
          <w:sz w:val="20"/>
        </w:rPr>
        <w:t xml:space="preserve"> </w:t>
      </w:r>
      <w:r w:rsidRPr="005F256E">
        <w:rPr>
          <w:rFonts w:ascii="Arial" w:hAnsi="Arial"/>
          <w:sz w:val="20"/>
        </w:rPr>
        <w:t>Tutte queste caratteristiche permettono ai rivenditori di ridurre enormemente i costi energetici e operativi nei loro punti vendita, assicurando funzionamenti sicuri e affidabili.</w:t>
      </w:r>
    </w:p>
    <w:p w14:paraId="5B76663E" w14:textId="77777777" w:rsidR="005F256E" w:rsidRPr="005F256E" w:rsidRDefault="005F256E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5D2EC117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5F256E">
        <w:rPr>
          <w:rFonts w:ascii="Arial" w:hAnsi="Arial"/>
          <w:sz w:val="20"/>
        </w:rPr>
        <w:t xml:space="preserve">La gamma di soluzioni Copeland R290 può essere usata sia per applicazioni a temperatura media con una capacità di raffreddamento da 1 a 8 kW che a bassa temperatura con una capacità di raffreddamento fino a 3 kW. Questa ampia gamma è adatta alla maggior parte dei modelli di banchi frigo: per modelli raffreddati ad acqua o ad aria con o senza porte. </w:t>
      </w:r>
    </w:p>
    <w:p w14:paraId="65B275C8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0A5D5F1D" w14:textId="77777777" w:rsidR="00753A0D" w:rsidRPr="005F256E" w:rsidRDefault="00753A0D" w:rsidP="00822143">
      <w:pPr>
        <w:autoSpaceDE w:val="0"/>
        <w:autoSpaceDN w:val="0"/>
        <w:adjustRightInd w:val="0"/>
        <w:spacing w:after="120" w:line="288" w:lineRule="auto"/>
        <w:jc w:val="both"/>
        <w:rPr>
          <w:rFonts w:ascii="Arial" w:hAnsi="Arial" w:cs="Arial"/>
          <w:b/>
          <w:bCs/>
          <w:sz w:val="20"/>
        </w:rPr>
      </w:pPr>
      <w:r w:rsidRPr="005F256E">
        <w:rPr>
          <w:rFonts w:ascii="Arial" w:hAnsi="Arial"/>
          <w:b/>
          <w:sz w:val="20"/>
        </w:rPr>
        <w:t xml:space="preserve">Soluzione a prova di futuro basata su un'esperienza di lunga data, prove intensive e installazioni collaudate </w:t>
      </w:r>
    </w:p>
    <w:p w14:paraId="3B168CC4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5F256E">
        <w:rPr>
          <w:rFonts w:ascii="Arial" w:hAnsi="Arial"/>
          <w:sz w:val="20"/>
        </w:rPr>
        <w:t>La soluzione orizzontale con propano ottimizzata per un carico di refrigerante di 500 g è una soluzione completamente pronta all'uso che permette ai fabbricanti di banchi di ridurre i costi di sviluppo e abbreviare il time-to-market.</w:t>
      </w:r>
    </w:p>
    <w:p w14:paraId="6B22FBA4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3DDFF8A7" w14:textId="19E9CB36" w:rsidR="00753A0D" w:rsidRDefault="00753A0D" w:rsidP="005F256E">
      <w:pPr>
        <w:autoSpaceDE w:val="0"/>
        <w:autoSpaceDN w:val="0"/>
        <w:adjustRightInd w:val="0"/>
        <w:spacing w:line="288" w:lineRule="auto"/>
        <w:jc w:val="both"/>
        <w:rPr>
          <w:rFonts w:ascii="Arial" w:hAnsi="Arial"/>
          <w:sz w:val="20"/>
        </w:rPr>
      </w:pPr>
      <w:r w:rsidRPr="005F256E">
        <w:rPr>
          <w:rFonts w:ascii="Arial" w:hAnsi="Arial"/>
          <w:sz w:val="20"/>
        </w:rPr>
        <w:t>Testata e convalidata presso il Centro di soluzioni europeo di Emerson come prototipo, poi nei banchi e infine sul campo presso vari rivenditori in tutta Europa, la soluzione oggi è già installata in più di 3.500 applicazioni. Come risultato, un mercato più ampio può affidarsi e sfruttare questa soluzione comprovata.</w:t>
      </w:r>
      <w:r w:rsidR="005F256E">
        <w:rPr>
          <w:rFonts w:ascii="Arial" w:hAnsi="Arial"/>
          <w:sz w:val="20"/>
        </w:rPr>
        <w:t xml:space="preserve"> </w:t>
      </w:r>
      <w:r w:rsidRPr="005F256E">
        <w:rPr>
          <w:rFonts w:ascii="Arial" w:hAnsi="Arial"/>
          <w:sz w:val="20"/>
        </w:rPr>
        <w:t>La maggior parte dei componenti della soluzione è prodotta in Europa, garantendo una supply chain affidabile e sostenibile.</w:t>
      </w:r>
    </w:p>
    <w:p w14:paraId="2827A597" w14:textId="77777777" w:rsidR="005F256E" w:rsidRPr="005F256E" w:rsidRDefault="005F256E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</w:p>
    <w:p w14:paraId="5452E7F2" w14:textId="77777777" w:rsidR="00753A0D" w:rsidRPr="005F256E" w:rsidRDefault="00753A0D" w:rsidP="00822143">
      <w:pPr>
        <w:autoSpaceDE w:val="0"/>
        <w:autoSpaceDN w:val="0"/>
        <w:adjustRightInd w:val="0"/>
        <w:spacing w:line="288" w:lineRule="auto"/>
        <w:jc w:val="both"/>
        <w:rPr>
          <w:rFonts w:ascii="Arial" w:hAnsi="Arial" w:cs="Arial"/>
          <w:sz w:val="20"/>
        </w:rPr>
      </w:pPr>
      <w:r w:rsidRPr="005F256E">
        <w:rPr>
          <w:rFonts w:ascii="Arial" w:hAnsi="Arial"/>
          <w:sz w:val="20"/>
        </w:rPr>
        <w:t>Oggi più di 230.000 compressori scroll Copeland sono già installati con successo nelle applicazioni di refrigerazione commerciale, facendo di Emerson un partner molto solido e affidabile per il propano per il settore HVACR.</w:t>
      </w:r>
    </w:p>
    <w:p w14:paraId="22739249" w14:textId="5B0FF6E5" w:rsidR="00753A0D" w:rsidRDefault="005A73B2" w:rsidP="00753A0D">
      <w:pPr>
        <w:autoSpaceDE w:val="0"/>
        <w:autoSpaceDN w:val="0"/>
        <w:adjustRightInd w:val="0"/>
        <w:spacing w:after="120" w:line="276" w:lineRule="auto"/>
        <w:jc w:val="center"/>
        <w:rPr>
          <w:rFonts w:ascii="Arial" w:hAnsi="Arial" w:cs="Arial"/>
          <w:sz w:val="20"/>
        </w:rPr>
      </w:pPr>
      <w:r>
        <w:rPr>
          <w:noProof/>
        </w:rPr>
        <w:lastRenderedPageBreak/>
        <w:drawing>
          <wp:inline distT="0" distB="0" distL="0" distR="0" wp14:anchorId="0E7F9566" wp14:editId="4F93143D">
            <wp:extent cx="3206641" cy="2508619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4312" cy="252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FBB08" w14:textId="77777777" w:rsidR="00753A0D" w:rsidRPr="00654F43" w:rsidRDefault="00753A0D" w:rsidP="00753A0D">
      <w:pPr>
        <w:spacing w:after="120" w:line="276" w:lineRule="auto"/>
        <w:jc w:val="center"/>
        <w:rPr>
          <w:rFonts w:ascii="Arial" w:hAnsi="Arial" w:cs="Arial"/>
          <w:i/>
          <w:sz w:val="22"/>
          <w:szCs w:val="22"/>
        </w:rPr>
      </w:pPr>
      <w:r>
        <w:rPr>
          <w:rFonts w:ascii="Arial" w:hAnsi="Arial"/>
          <w:i/>
          <w:sz w:val="22"/>
        </w:rPr>
        <w:t>L'offerta di soluzioni Emerson per banchi frigo integrali a circuito singolo</w:t>
      </w:r>
    </w:p>
    <w:p w14:paraId="1084AFF8" w14:textId="44770ACE" w:rsidR="00325E7E" w:rsidRPr="009820F6" w:rsidRDefault="00325E7E" w:rsidP="009820F6">
      <w:pPr>
        <w:spacing w:after="120" w:line="276" w:lineRule="auto"/>
        <w:rPr>
          <w:rFonts w:ascii="Arial" w:hAnsi="Arial" w:cs="Arial"/>
          <w:sz w:val="22"/>
          <w:szCs w:val="22"/>
        </w:rPr>
      </w:pPr>
    </w:p>
    <w:p w14:paraId="51CBC33E" w14:textId="18E35EB6" w:rsidR="00E44039" w:rsidRPr="009820F6" w:rsidRDefault="00E44039" w:rsidP="00D41EF5">
      <w:pPr>
        <w:spacing w:line="276" w:lineRule="auto"/>
        <w:jc w:val="center"/>
        <w:rPr>
          <w:rFonts w:ascii="Arial" w:hAnsi="Arial" w:cs="Arial"/>
          <w:i/>
          <w:sz w:val="22"/>
          <w:szCs w:val="22"/>
        </w:rPr>
      </w:pPr>
    </w:p>
    <w:p w14:paraId="0D6841B2" w14:textId="5DF86309" w:rsidR="007A73EF" w:rsidRDefault="007A73EF" w:rsidP="000B1556">
      <w:pPr>
        <w:spacing w:line="288" w:lineRule="auto"/>
        <w:ind w:right="4"/>
        <w:jc w:val="center"/>
        <w:rPr>
          <w:rFonts w:ascii="Arial" w:hAnsi="Arial" w:cs="Arial"/>
          <w:bCs/>
          <w:sz w:val="22"/>
          <w:szCs w:val="22"/>
        </w:rPr>
      </w:pPr>
      <w:bookmarkStart w:id="0" w:name="OLE_LINK1"/>
      <w:bookmarkStart w:id="1" w:name="OLE_LINK2"/>
      <w:r>
        <w:rPr>
          <w:rFonts w:ascii="Arial" w:hAnsi="Arial"/>
          <w:sz w:val="22"/>
        </w:rPr>
        <w:t># # #</w:t>
      </w:r>
    </w:p>
    <w:p w14:paraId="1CFC4217" w14:textId="77777777" w:rsidR="00914007" w:rsidRPr="009820F6" w:rsidRDefault="00914007" w:rsidP="000B1556">
      <w:pPr>
        <w:spacing w:line="288" w:lineRule="auto"/>
        <w:ind w:right="4"/>
        <w:jc w:val="center"/>
        <w:rPr>
          <w:rFonts w:ascii="Arial" w:hAnsi="Arial" w:cs="Arial"/>
          <w:bCs/>
          <w:sz w:val="22"/>
          <w:szCs w:val="22"/>
        </w:rPr>
      </w:pPr>
    </w:p>
    <w:p w14:paraId="73ACF040" w14:textId="1877C2D1" w:rsidR="007A73EF" w:rsidRPr="009820F6" w:rsidRDefault="007A73EF" w:rsidP="009820F6">
      <w:pPr>
        <w:pStyle w:val="Heading3"/>
        <w:rPr>
          <w:rFonts w:ascii="Arial" w:hAnsi="Arial" w:cs="Arial"/>
          <w:b/>
          <w:sz w:val="22"/>
          <w:szCs w:val="22"/>
        </w:rPr>
      </w:pPr>
      <w:r>
        <w:rPr>
          <w:rFonts w:ascii="Arial" w:hAnsi="Arial"/>
          <w:b/>
          <w:sz w:val="22"/>
        </w:rPr>
        <w:t>Informazioni su Emerson</w:t>
      </w:r>
    </w:p>
    <w:p w14:paraId="20CACC20" w14:textId="1DC0FFBD" w:rsidR="005F256E" w:rsidRPr="00520510" w:rsidRDefault="002E73C4" w:rsidP="005F256E">
      <w:pPr>
        <w:jc w:val="both"/>
        <w:rPr>
          <w:rFonts w:ascii="Arial" w:hAnsi="Arial" w:cs="Arial"/>
          <w:color w:val="0000FF"/>
          <w:sz w:val="22"/>
          <w:szCs w:val="22"/>
          <w:u w:val="single"/>
        </w:rPr>
      </w:pPr>
      <w:r>
        <w:rPr>
          <w:rFonts w:ascii="Arial" w:hAnsi="Arial"/>
          <w:sz w:val="22"/>
        </w:rPr>
        <w:t xml:space="preserve">Emerson (NYSE: EMR), con sede centrale a St. Louis, Missouri (USA), è una società globale nel campo della tecnologia </w:t>
      </w:r>
      <w:r w:rsidR="005F256E" w:rsidRPr="00520510">
        <w:rPr>
          <w:rFonts w:ascii="Arial" w:hAnsi="Arial" w:cs="Arial"/>
          <w:sz w:val="22"/>
          <w:szCs w:val="22"/>
        </w:rPr>
        <w:t xml:space="preserve">e dei software che fornisce soluzioni innovative per i clienti del settore industriale, commerciale e residenziale. Leader nel campo dell'automazione industriale, Emerson supporta le società che operano nella produzione discreta, di processo e ibrida a ottimizzare le operazioni, tutelare il personale, ridurre le emissioni e raggiungere gli obiettivi di sostenibilità attraverso le sue divisioni Automation Solutions e </w:t>
      </w:r>
      <w:proofErr w:type="spellStart"/>
      <w:r w:rsidR="005F256E" w:rsidRPr="00520510">
        <w:rPr>
          <w:rFonts w:ascii="Arial" w:hAnsi="Arial" w:cs="Arial"/>
          <w:sz w:val="22"/>
          <w:szCs w:val="22"/>
        </w:rPr>
        <w:t>AspenTech</w:t>
      </w:r>
      <w:proofErr w:type="spellEnd"/>
      <w:r w:rsidR="005F256E" w:rsidRPr="00520510">
        <w:rPr>
          <w:rFonts w:ascii="Arial" w:hAnsi="Arial" w:cs="Arial"/>
          <w:sz w:val="22"/>
          <w:szCs w:val="22"/>
        </w:rPr>
        <w:t xml:space="preserve">. La divisione Commercial and </w:t>
      </w:r>
      <w:proofErr w:type="spellStart"/>
      <w:r w:rsidR="005F256E" w:rsidRPr="00520510">
        <w:rPr>
          <w:rFonts w:ascii="Arial" w:hAnsi="Arial" w:cs="Arial"/>
          <w:sz w:val="22"/>
          <w:szCs w:val="22"/>
        </w:rPr>
        <w:t>Residential</w:t>
      </w:r>
      <w:proofErr w:type="spellEnd"/>
      <w:r w:rsidR="005F256E" w:rsidRPr="00520510">
        <w:rPr>
          <w:rFonts w:ascii="Arial" w:hAnsi="Arial" w:cs="Arial"/>
          <w:sz w:val="22"/>
          <w:szCs w:val="22"/>
        </w:rPr>
        <w:t xml:space="preserve"> Solutions di Emerson aiuta a garantire il benessere e la salute dell’uomo, a proteggere la qualità e la sicurezza alimentare, ad aumentare l’efficienza energetica e a creare un’infrastruttura sostenibile. Per ulteriori informazioni visitare il sito </w:t>
      </w:r>
      <w:hyperlink r:id="rId11" w:history="1">
        <w:r w:rsidR="005F256E" w:rsidRPr="00520510">
          <w:rPr>
            <w:rStyle w:val="Hyperlink"/>
            <w:rFonts w:ascii="Arial" w:hAnsi="Arial" w:cs="Arial"/>
            <w:sz w:val="22"/>
            <w:szCs w:val="22"/>
          </w:rPr>
          <w:t>Emerson.com</w:t>
        </w:r>
      </w:hyperlink>
      <w:r w:rsidR="005F256E" w:rsidRPr="00520510">
        <w:rPr>
          <w:rFonts w:ascii="Arial" w:hAnsi="Arial" w:cs="Arial"/>
          <w:sz w:val="22"/>
          <w:szCs w:val="22"/>
        </w:rPr>
        <w:t xml:space="preserve"> o </w:t>
      </w:r>
      <w:hyperlink r:id="rId12" w:history="1">
        <w:r w:rsidR="005F256E" w:rsidRPr="00520510">
          <w:rPr>
            <w:rStyle w:val="Hyperlink"/>
            <w:rFonts w:ascii="Arial" w:hAnsi="Arial" w:cs="Arial"/>
            <w:sz w:val="22"/>
            <w:szCs w:val="22"/>
          </w:rPr>
          <w:t>Climate.emerson.com</w:t>
        </w:r>
      </w:hyperlink>
      <w:r w:rsidR="005F256E" w:rsidRPr="00520510">
        <w:rPr>
          <w:rFonts w:ascii="Arial" w:hAnsi="Arial" w:cs="Arial"/>
          <w:sz w:val="22"/>
          <w:szCs w:val="22"/>
        </w:rPr>
        <w:t>.</w:t>
      </w:r>
    </w:p>
    <w:bookmarkEnd w:id="0"/>
    <w:bookmarkEnd w:id="1"/>
    <w:p w14:paraId="5BBE2A2B" w14:textId="77777777" w:rsidR="007A73EF" w:rsidRPr="009820F6" w:rsidRDefault="007A73EF" w:rsidP="005F256E">
      <w:pPr>
        <w:jc w:val="both"/>
        <w:rPr>
          <w:rFonts w:ascii="Arial" w:hAnsi="Arial" w:cs="Arial"/>
          <w:bCs/>
          <w:sz w:val="22"/>
          <w:szCs w:val="22"/>
        </w:rPr>
      </w:pPr>
    </w:p>
    <w:p w14:paraId="34AD4217" w14:textId="2C63C147" w:rsidR="00681C6F" w:rsidRPr="009820F6" w:rsidRDefault="007A73EF" w:rsidP="000B1556">
      <w:pPr>
        <w:spacing w:line="288" w:lineRule="auto"/>
        <w:ind w:right="4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/>
          <w:sz w:val="22"/>
        </w:rPr>
        <w:t># # #</w:t>
      </w:r>
    </w:p>
    <w:p w14:paraId="75CD4E5C" w14:textId="77777777" w:rsidR="00681C6F" w:rsidRPr="009820F6" w:rsidRDefault="00681C6F" w:rsidP="009820F6">
      <w:pPr>
        <w:rPr>
          <w:rFonts w:ascii="Arial" w:hAnsi="Arial" w:cs="Arial"/>
          <w:sz w:val="22"/>
          <w:szCs w:val="22"/>
          <w:lang w:val="en-GB"/>
        </w:rPr>
      </w:pPr>
    </w:p>
    <w:sectPr w:rsidR="00681C6F" w:rsidRPr="009820F6" w:rsidSect="00245033">
      <w:headerReference w:type="default" r:id="rId13"/>
      <w:footerReference w:type="default" r:id="rId14"/>
      <w:type w:val="continuous"/>
      <w:pgSz w:w="11907" w:h="16839" w:code="9"/>
      <w:pgMar w:top="2520" w:right="1728" w:bottom="1440" w:left="2016" w:header="288" w:footer="54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84ADA" w14:textId="77777777" w:rsidR="002D6458" w:rsidRDefault="002D6458">
      <w:r>
        <w:separator/>
      </w:r>
    </w:p>
  </w:endnote>
  <w:endnote w:type="continuationSeparator" w:id="0">
    <w:p w14:paraId="06D9FD85" w14:textId="77777777" w:rsidR="002D6458" w:rsidRDefault="002D64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TLArgoTLight">
    <w:altName w:val="Cambria"/>
    <w:charset w:val="00"/>
    <w:family w:val="swiss"/>
    <w:pitch w:val="variable"/>
    <w:sig w:usb0="00000003" w:usb1="0000004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DB7AFE" w14:textId="77777777" w:rsidR="00D10BEC" w:rsidRDefault="00D10BEC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lang w:val="fr-FR"/>
      </w:rPr>
    </w:pPr>
  </w:p>
  <w:p w14:paraId="39A9A0C5" w14:textId="3F8BF24E" w:rsidR="00E84E38" w:rsidRPr="00A73EC4" w:rsidRDefault="00A3689B" w:rsidP="007A73EF">
    <w:pPr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A73EC4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103DC154" wp14:editId="70FC8973">
              <wp:simplePos x="0" y="0"/>
              <wp:positionH relativeFrom="column">
                <wp:posOffset>-500380</wp:posOffset>
              </wp:positionH>
              <wp:positionV relativeFrom="paragraph">
                <wp:posOffset>-67310</wp:posOffset>
              </wp:positionV>
              <wp:extent cx="7677150" cy="0"/>
              <wp:effectExtent l="13970" t="8890" r="5080" b="10160"/>
              <wp:wrapNone/>
              <wp:docPr id="1" name="Straight Arrow Connector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6771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D4F91E" id="_x0000_t32" coordsize="21600,21600" o:spt="32" o:oned="t" path="m,l21600,21600e" filled="f">
              <v:path arrowok="t" fillok="f" o:connecttype="none"/>
              <o:lock v:ext="edit" shapetype="t"/>
            </v:shapetype>
            <v:shape id="Straight Arrow Connector 9" o:spid="_x0000_s1026" type="#_x0000_t32" style="position:absolute;margin-left:-39.4pt;margin-top:-5.3pt;width:604.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" strokecolor="#a5a5a5"/>
          </w:pict>
        </mc:Fallback>
      </mc:AlternateContent>
    </w:r>
    <w:proofErr w:type="gramStart"/>
    <w:r w:rsidRPr="00A73EC4">
      <w:rPr>
        <w:rFonts w:ascii="Arial" w:hAnsi="Arial"/>
        <w:color w:val="003399"/>
        <w:sz w:val="16"/>
        <w:lang w:val="fr-FR"/>
      </w:rPr>
      <w:t>Contact:</w:t>
    </w:r>
    <w:proofErr w:type="gramEnd"/>
    <w:r w:rsidRPr="00A73EC4">
      <w:rPr>
        <w:rFonts w:ascii="Arial" w:hAnsi="Arial"/>
        <w:color w:val="003399"/>
        <w:sz w:val="16"/>
        <w:lang w:val="fr-FR"/>
      </w:rPr>
      <w:t xml:space="preserve"> Petra Schreiber, </w:t>
    </w:r>
    <w:proofErr w:type="spellStart"/>
    <w:r w:rsidRPr="00A73EC4">
      <w:rPr>
        <w:rFonts w:ascii="Arial" w:hAnsi="Arial"/>
        <w:color w:val="003399"/>
        <w:sz w:val="16"/>
        <w:lang w:val="fr-FR"/>
      </w:rPr>
      <w:t>Director</w:t>
    </w:r>
    <w:proofErr w:type="spellEnd"/>
    <w:r w:rsidRPr="00A73EC4">
      <w:rPr>
        <w:rFonts w:ascii="Arial" w:hAnsi="Arial"/>
        <w:color w:val="003399"/>
        <w:sz w:val="16"/>
        <w:lang w:val="fr-FR"/>
      </w:rPr>
      <w:t xml:space="preserve"> Communications - press.ecteu@emerson.com</w:t>
    </w:r>
  </w:p>
  <w:p w14:paraId="3B89876C" w14:textId="77777777" w:rsidR="00E84E38" w:rsidRPr="00A73EC4" w:rsidRDefault="00E84E38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3399"/>
        <w:sz w:val="16"/>
        <w:szCs w:val="24"/>
      </w:rPr>
    </w:pPr>
    <w:r w:rsidRPr="00A73EC4">
      <w:rPr>
        <w:rFonts w:ascii="Arial" w:hAnsi="Arial"/>
        <w:b/>
        <w:color w:val="003399"/>
        <w:sz w:val="16"/>
        <w:lang w:val="fr-FR"/>
      </w:rPr>
      <w:t xml:space="preserve">Emerson Commercial &amp; </w:t>
    </w:r>
    <w:proofErr w:type="spellStart"/>
    <w:r w:rsidRPr="00A73EC4">
      <w:rPr>
        <w:rFonts w:ascii="Arial" w:hAnsi="Arial"/>
        <w:b/>
        <w:color w:val="003399"/>
        <w:sz w:val="16"/>
        <w:lang w:val="fr-FR"/>
      </w:rPr>
      <w:t>Residential</w:t>
    </w:r>
    <w:proofErr w:type="spellEnd"/>
    <w:r w:rsidRPr="00A73EC4">
      <w:rPr>
        <w:rFonts w:ascii="Arial" w:hAnsi="Arial"/>
        <w:b/>
        <w:color w:val="003399"/>
        <w:sz w:val="16"/>
        <w:lang w:val="fr-FR"/>
      </w:rPr>
      <w:t xml:space="preserve"> Solutions</w:t>
    </w:r>
    <w:r w:rsidRPr="00A73EC4">
      <w:rPr>
        <w:rFonts w:ascii="Arial" w:hAnsi="Arial"/>
        <w:color w:val="003399"/>
        <w:sz w:val="16"/>
        <w:lang w:val="fr-FR"/>
      </w:rPr>
      <w:t xml:space="preserve">, Emerson Climate Technologies </w:t>
    </w:r>
    <w:proofErr w:type="spellStart"/>
    <w:r w:rsidRPr="00A73EC4">
      <w:rPr>
        <w:rFonts w:ascii="Arial" w:hAnsi="Arial"/>
        <w:color w:val="003399"/>
        <w:sz w:val="16"/>
        <w:lang w:val="fr-FR"/>
      </w:rPr>
      <w:t>GmbH</w:t>
    </w:r>
    <w:proofErr w:type="spellEnd"/>
    <w:r w:rsidRPr="00A73EC4">
      <w:rPr>
        <w:rFonts w:ascii="Arial" w:hAnsi="Arial"/>
        <w:color w:val="003399"/>
        <w:sz w:val="16"/>
        <w:lang w:val="fr-FR"/>
      </w:rPr>
      <w:t xml:space="preserve">, </w:t>
    </w:r>
    <w:proofErr w:type="spellStart"/>
    <w:r w:rsidRPr="00A73EC4">
      <w:rPr>
        <w:rFonts w:ascii="Arial" w:hAnsi="Arial"/>
        <w:color w:val="003399"/>
        <w:sz w:val="16"/>
        <w:lang w:val="fr-FR"/>
      </w:rPr>
      <w:t>Pascalstr</w:t>
    </w:r>
    <w:proofErr w:type="spellEnd"/>
    <w:r w:rsidRPr="00A73EC4">
      <w:rPr>
        <w:rFonts w:ascii="Arial" w:hAnsi="Arial"/>
        <w:color w:val="003399"/>
        <w:sz w:val="16"/>
        <w:lang w:val="fr-FR"/>
      </w:rPr>
      <w:t xml:space="preserve">. </w:t>
    </w:r>
    <w:r w:rsidRPr="005F256E">
      <w:rPr>
        <w:rFonts w:ascii="Arial" w:hAnsi="Arial"/>
        <w:color w:val="003399"/>
        <w:sz w:val="16"/>
        <w:lang w:val="fr-FR"/>
      </w:rPr>
      <w:t>65, 52076 Aachen, Germany</w:t>
    </w:r>
  </w:p>
  <w:p w14:paraId="261D1C9E" w14:textId="77777777" w:rsidR="00E84E38" w:rsidRPr="00A73EC4" w:rsidRDefault="00E84E38" w:rsidP="007A73EF">
    <w:pPr>
      <w:pStyle w:val="Footer"/>
      <w:tabs>
        <w:tab w:val="left" w:pos="10206"/>
      </w:tabs>
      <w:ind w:left="-2160" w:right="-1985"/>
      <w:jc w:val="center"/>
      <w:rPr>
        <w:rFonts w:ascii="Arial" w:hAnsi="Arial"/>
        <w:color w:val="002060"/>
        <w:sz w:val="16"/>
        <w:szCs w:val="24"/>
        <w:u w:val="single"/>
        <w:lang w:val="fr-FR"/>
      </w:rPr>
    </w:pPr>
    <w:proofErr w:type="gramStart"/>
    <w:r w:rsidRPr="00A73EC4">
      <w:rPr>
        <w:rFonts w:ascii="Arial" w:hAnsi="Arial"/>
        <w:color w:val="003399"/>
        <w:sz w:val="16"/>
        <w:lang w:val="fr-FR"/>
      </w:rPr>
      <w:t>T:</w:t>
    </w:r>
    <w:proofErr w:type="gramEnd"/>
    <w:r w:rsidRPr="00A73EC4">
      <w:rPr>
        <w:rFonts w:ascii="Arial" w:hAnsi="Arial"/>
        <w:color w:val="003399"/>
        <w:sz w:val="16"/>
        <w:lang w:val="fr-FR"/>
      </w:rPr>
      <w:t xml:space="preserve"> +49 (0) 2408 929 0    F: +49 (0) 2408 929 570 </w:t>
    </w:r>
    <w:hyperlink r:id="rId1" w:history="1">
      <w:r w:rsidRPr="00A73EC4">
        <w:rPr>
          <w:rStyle w:val="Hyperlink"/>
          <w:rFonts w:ascii="Arial" w:hAnsi="Arial"/>
          <w:sz w:val="16"/>
          <w:lang w:val="fr-FR"/>
        </w:rPr>
        <w:t>climate.emerson.com/en-</w:t>
      </w:r>
      <w:proofErr w:type="spellStart"/>
      <w:r w:rsidRPr="00A73EC4">
        <w:rPr>
          <w:rStyle w:val="Hyperlink"/>
          <w:rFonts w:ascii="Arial" w:hAnsi="Arial"/>
          <w:sz w:val="16"/>
          <w:lang w:val="fr-FR"/>
        </w:rPr>
        <w:t>gb</w:t>
      </w:r>
      <w:proofErr w:type="spellEnd"/>
    </w:hyperlink>
  </w:p>
  <w:p w14:paraId="45DF9FD5" w14:textId="765D656F" w:rsidR="00E84E38" w:rsidRPr="00A73EC4" w:rsidRDefault="00E84E38" w:rsidP="007A73EF">
    <w:pPr>
      <w:ind w:left="-2160" w:right="-1985"/>
      <w:jc w:val="center"/>
      <w:rPr>
        <w:rFonts w:ascii="Arial" w:hAnsi="Arial" w:cs="Arial"/>
        <w:sz w:val="16"/>
        <w:szCs w:val="16"/>
        <w:lang w:val="fr-FR"/>
      </w:rPr>
    </w:pPr>
    <w:r w:rsidRPr="00A73EC4">
      <w:rPr>
        <w:rFonts w:ascii="Arial" w:hAnsi="Arial"/>
        <w:sz w:val="16"/>
        <w:lang w:val="fr-FR"/>
      </w:rPr>
      <w:t xml:space="preserve">Page </w:t>
    </w:r>
    <w:r w:rsidRPr="00A73EC4">
      <w:rPr>
        <w:rFonts w:ascii="Arial" w:hAnsi="Arial" w:cs="Arial"/>
        <w:b/>
        <w:sz w:val="16"/>
      </w:rPr>
      <w:fldChar w:fldCharType="begin"/>
    </w:r>
    <w:r w:rsidRPr="00A73EC4">
      <w:rPr>
        <w:rFonts w:ascii="Arial" w:hAnsi="Arial" w:cs="Arial"/>
        <w:b/>
        <w:sz w:val="16"/>
        <w:lang w:val="fr-FR"/>
      </w:rPr>
      <w:instrText xml:space="preserve"> PAGE  \* Arabic  \* MERGEFORMAT </w:instrText>
    </w:r>
    <w:r w:rsidRPr="00A73EC4">
      <w:rPr>
        <w:rFonts w:ascii="Arial" w:hAnsi="Arial" w:cs="Arial"/>
        <w:b/>
        <w:sz w:val="16"/>
      </w:rPr>
      <w:fldChar w:fldCharType="separate"/>
    </w:r>
    <w:r w:rsidR="002B4F42" w:rsidRPr="00A73EC4">
      <w:rPr>
        <w:rFonts w:ascii="Arial" w:hAnsi="Arial" w:cs="Arial"/>
        <w:b/>
        <w:sz w:val="16"/>
        <w:lang w:val="fr-FR"/>
      </w:rPr>
      <w:t>1</w:t>
    </w:r>
    <w:r w:rsidRPr="00A73EC4">
      <w:rPr>
        <w:rFonts w:ascii="Arial" w:hAnsi="Arial" w:cs="Arial"/>
        <w:b/>
        <w:sz w:val="16"/>
      </w:rPr>
      <w:fldChar w:fldCharType="end"/>
    </w:r>
    <w:r w:rsidRPr="00A73EC4">
      <w:rPr>
        <w:rFonts w:ascii="Arial" w:hAnsi="Arial"/>
        <w:sz w:val="16"/>
        <w:lang w:val="fr-FR"/>
      </w:rPr>
      <w:t xml:space="preserve"> of </w:t>
    </w:r>
    <w:r w:rsidRPr="00A73EC4">
      <w:rPr>
        <w:rFonts w:ascii="Arial" w:hAnsi="Arial" w:cs="Arial"/>
        <w:b/>
        <w:sz w:val="16"/>
      </w:rPr>
      <w:fldChar w:fldCharType="begin"/>
    </w:r>
    <w:r w:rsidRPr="00A73EC4">
      <w:rPr>
        <w:rFonts w:ascii="Arial" w:hAnsi="Arial" w:cs="Arial"/>
        <w:b/>
        <w:sz w:val="16"/>
        <w:lang w:val="fr-FR"/>
      </w:rPr>
      <w:instrText xml:space="preserve"> NUMPAGES  \* Arabic  \* MERGEFORMAT </w:instrText>
    </w:r>
    <w:r w:rsidRPr="00A73EC4">
      <w:rPr>
        <w:rFonts w:ascii="Arial" w:hAnsi="Arial" w:cs="Arial"/>
        <w:b/>
        <w:sz w:val="16"/>
      </w:rPr>
      <w:fldChar w:fldCharType="separate"/>
    </w:r>
    <w:r w:rsidR="002B4F42" w:rsidRPr="00A73EC4">
      <w:rPr>
        <w:rFonts w:ascii="Arial" w:hAnsi="Arial" w:cs="Arial"/>
        <w:b/>
        <w:sz w:val="16"/>
        <w:lang w:val="fr-FR"/>
      </w:rPr>
      <w:t>2</w:t>
    </w:r>
    <w:r w:rsidRPr="00A73EC4">
      <w:rPr>
        <w:rFonts w:ascii="Arial" w:hAnsi="Arial" w:cs="Arial"/>
        <w:b/>
        <w:sz w:val="16"/>
      </w:rPr>
      <w:fldChar w:fldCharType="end"/>
    </w:r>
  </w:p>
  <w:p w14:paraId="2F037E54" w14:textId="77777777" w:rsidR="00E84E38" w:rsidRPr="00A73EC4" w:rsidRDefault="00E84E38" w:rsidP="007A73EF">
    <w:pPr>
      <w:pStyle w:val="Footer"/>
      <w:ind w:left="-2160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C2D01E" w14:textId="77777777" w:rsidR="002D6458" w:rsidRDefault="002D6458">
      <w:r>
        <w:separator/>
      </w:r>
    </w:p>
  </w:footnote>
  <w:footnote w:type="continuationSeparator" w:id="0">
    <w:p w14:paraId="15AF44F7" w14:textId="77777777" w:rsidR="002D6458" w:rsidRDefault="002D64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146DD" w14:textId="2B27F741" w:rsidR="00E84E38" w:rsidRDefault="00A3689B" w:rsidP="007A73EF">
    <w:pPr>
      <w:pStyle w:val="BodyText"/>
      <w:tabs>
        <w:tab w:val="left" w:pos="1418"/>
      </w:tabs>
      <w:ind w:left="-1872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67949EE" wp14:editId="3613A830">
          <wp:simplePos x="0" y="0"/>
          <wp:positionH relativeFrom="column">
            <wp:posOffset>-500380</wp:posOffset>
          </wp:positionH>
          <wp:positionV relativeFrom="paragraph">
            <wp:posOffset>153670</wp:posOffset>
          </wp:positionV>
          <wp:extent cx="1487805" cy="621030"/>
          <wp:effectExtent l="0" t="0" r="0" b="0"/>
          <wp:wrapSquare wrapText="bothSides"/>
          <wp:docPr id="7" name="Picture 1" descr="ecorp_flat_288-s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corp_flat_288-s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6615FFB5" wp14:editId="610750CC">
              <wp:simplePos x="0" y="0"/>
              <wp:positionH relativeFrom="column">
                <wp:posOffset>-1276985</wp:posOffset>
              </wp:positionH>
              <wp:positionV relativeFrom="paragraph">
                <wp:posOffset>-274955</wp:posOffset>
              </wp:positionV>
              <wp:extent cx="7772400" cy="1530985"/>
              <wp:effectExtent l="8890" t="10795" r="10160" b="10795"/>
              <wp:wrapNone/>
              <wp:docPr id="3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772400" cy="1530985"/>
                        <a:chOff x="360" y="-247"/>
                        <a:chExt cx="12240" cy="2411"/>
                      </a:xfrm>
                    </wpg:grpSpPr>
                    <wps:wsp>
                      <wps:cNvPr id="4" name="AutoShape 4"/>
                      <wps:cNvCnPr>
                        <a:cxnSpLocks noChangeShapeType="1"/>
                      </wps:cNvCnPr>
                      <wps:spPr bwMode="auto">
                        <a:xfrm>
                          <a:off x="6360" y="-247"/>
                          <a:ext cx="0" cy="2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5" name="AutoShape 5"/>
                      <wps:cNvCnPr>
                        <a:cxnSpLocks noChangeShapeType="1"/>
                      </wps:cNvCnPr>
                      <wps:spPr bwMode="auto">
                        <a:xfrm>
                          <a:off x="375" y="1939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AutoShape 6"/>
                      <wps:cNvCnPr>
                        <a:cxnSpLocks noChangeShapeType="1"/>
                      </wps:cNvCnPr>
                      <wps:spPr bwMode="auto">
                        <a:xfrm>
                          <a:off x="360" y="2164"/>
                          <a:ext cx="122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4DAE8510" id="Group 3" o:spid="_x0000_s1026" style="position:absolute;margin-left:-100.55pt;margin-top:-21.65pt;width:612pt;height:120.55pt;z-index:251657216" coordorigin="360,-247" coordsize="12240,2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7" type="#_x0000_t32" style="position:absolute;left:6360;top:-247;width:0;height:20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" strokecolor="silver"/>
              <v:shape id="AutoShape 5" o:spid="_x0000_s1028" type="#_x0000_t32" style="position:absolute;left:375;top:1939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" strokecolor="silver"/>
              <v:shape id="AutoShape 6" o:spid="_x0000_s1029" type="#_x0000_t32" style="position:absolute;left:360;top:2164;width:122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" strokecolor="silver"/>
            </v:group>
          </w:pict>
        </mc:Fallback>
      </mc:AlternateContent>
    </w:r>
  </w:p>
  <w:p w14:paraId="7908594F" w14:textId="7FAD71D7" w:rsidR="00E84E38" w:rsidRDefault="00A3689B" w:rsidP="007A73EF">
    <w:pPr>
      <w:pStyle w:val="BodyText"/>
      <w:ind w:left="-1872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4FFB132" wp14:editId="02C2A12A">
              <wp:simplePos x="0" y="0"/>
              <wp:positionH relativeFrom="column">
                <wp:posOffset>2850515</wp:posOffset>
              </wp:positionH>
              <wp:positionV relativeFrom="paragraph">
                <wp:posOffset>40005</wp:posOffset>
              </wp:positionV>
              <wp:extent cx="3196590" cy="666115"/>
              <wp:effectExtent l="2540" t="1905" r="127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96590" cy="6661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C2E783A" w14:textId="77777777" w:rsidR="00E84E38" w:rsidRPr="00A73EC4" w:rsidRDefault="00E84E38" w:rsidP="007A73EF">
                          <w:pPr>
                            <w:rPr>
                              <w:rFonts w:ascii="Arial" w:hAnsi="Arial" w:cs="Arial"/>
                              <w:color w:val="003399"/>
                              <w:sz w:val="72"/>
                              <w:szCs w:val="72"/>
                            </w:rPr>
                          </w:pPr>
                          <w:r w:rsidRPr="00A73EC4">
                            <w:rPr>
                              <w:rFonts w:ascii="Arial" w:hAnsi="Arial"/>
                              <w:color w:val="003399"/>
                              <w:sz w:val="72"/>
                            </w:rPr>
                            <w:t>press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FFB132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224.45pt;margin-top:3.15pt;width:251.7pt;height:52.4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" stroked="f">
              <v:textbox>
                <w:txbxContent>
                  <w:p w14:paraId="2C2E783A" w14:textId="77777777" w:rsidR="00E84E38" w:rsidRPr="00A73EC4" w:rsidRDefault="00E84E38" w:rsidP="007A73EF">
                    <w:pPr>
                      <w:rPr>
                        <w:rFonts w:ascii="Arial" w:hAnsi="Arial" w:cs="Arial"/>
                        <w:color w:val="003399"/>
                        <w:sz w:val="72"/>
                        <w:szCs w:val="72"/>
                      </w:rPr>
                    </w:pPr>
                    <w:r w:rsidRPr="00A73EC4">
                      <w:rPr>
                        <w:rFonts w:ascii="Arial" w:hAnsi="Arial"/>
                        <w:color w:val="003399"/>
                        <w:sz w:val="72"/>
                      </w:rPr>
                      <w:t>press release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57FF3"/>
    <w:multiLevelType w:val="hybridMultilevel"/>
    <w:tmpl w:val="BE74E35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84EC7"/>
    <w:multiLevelType w:val="hybridMultilevel"/>
    <w:tmpl w:val="F13AEE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53539C"/>
    <w:multiLevelType w:val="hybridMultilevel"/>
    <w:tmpl w:val="8954DFB2"/>
    <w:lvl w:ilvl="0" w:tplc="FD4E576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E7F080CA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25545B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AC68B56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5E9C0CAE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C97299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181E911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83A496BC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5450EE4A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5A7576B"/>
    <w:multiLevelType w:val="hybridMultilevel"/>
    <w:tmpl w:val="EEC216B0"/>
    <w:lvl w:ilvl="0" w:tplc="251867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BAAB46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93E9BC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C71889E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0FEE9CD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D0244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26CAB5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9D4278E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1F48E1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4E0410"/>
    <w:multiLevelType w:val="hybridMultilevel"/>
    <w:tmpl w:val="0F72D19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343CEB"/>
    <w:multiLevelType w:val="hybridMultilevel"/>
    <w:tmpl w:val="A26C7602"/>
    <w:lvl w:ilvl="0" w:tplc="86E6AA4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59CEE9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1DE63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5059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06E8E56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5D286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CA6474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D3897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85DA642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AC492E"/>
    <w:multiLevelType w:val="hybridMultilevel"/>
    <w:tmpl w:val="7C380DA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5B5215"/>
    <w:multiLevelType w:val="hybridMultilevel"/>
    <w:tmpl w:val="15B0551E"/>
    <w:lvl w:ilvl="0" w:tplc="8CB21A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936394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1DCF5C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08528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92EE02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15E6FC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4CAFAB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E72827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F3CB52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653329"/>
    <w:multiLevelType w:val="hybridMultilevel"/>
    <w:tmpl w:val="A934CB34"/>
    <w:lvl w:ilvl="0" w:tplc="CDBAFC6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217663"/>
    <w:multiLevelType w:val="hybridMultilevel"/>
    <w:tmpl w:val="0F384BA0"/>
    <w:lvl w:ilvl="0" w:tplc="4D6A2A8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6E1427"/>
    <w:multiLevelType w:val="hybridMultilevel"/>
    <w:tmpl w:val="0588AFA8"/>
    <w:lvl w:ilvl="0" w:tplc="E94ED7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32405F"/>
    <w:multiLevelType w:val="hybridMultilevel"/>
    <w:tmpl w:val="FC56201C"/>
    <w:lvl w:ilvl="0" w:tplc="AED2376E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A0E4661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3" w15:restartNumberingAfterBreak="0">
    <w:nsid w:val="52652792"/>
    <w:multiLevelType w:val="hybridMultilevel"/>
    <w:tmpl w:val="AEA0B8F0"/>
    <w:lvl w:ilvl="0" w:tplc="A104A89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18835EC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EAECF5FE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DBE2274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6DE136E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B329BA4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848EC510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88803496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F2850BC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EF0565C"/>
    <w:multiLevelType w:val="hybridMultilevel"/>
    <w:tmpl w:val="9A60BE14"/>
    <w:lvl w:ilvl="0" w:tplc="D85CD3C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8A6B2F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77A67AA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A72A68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360801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6B2ABB5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274E634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B6186CC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F00D9B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9A81348"/>
    <w:multiLevelType w:val="hybridMultilevel"/>
    <w:tmpl w:val="BF0227EA"/>
    <w:lvl w:ilvl="0" w:tplc="B25AC8C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54907B3E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64A8100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209A01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EDC64AD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92EE24F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5C3A9F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AA4EA4E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5774727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0930B12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72A739B7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8" w15:restartNumberingAfterBreak="0">
    <w:nsid w:val="73F54529"/>
    <w:multiLevelType w:val="singleLevel"/>
    <w:tmpl w:val="040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9" w15:restartNumberingAfterBreak="0">
    <w:nsid w:val="799F0DE8"/>
    <w:multiLevelType w:val="hybridMultilevel"/>
    <w:tmpl w:val="475E6606"/>
    <w:lvl w:ilvl="0" w:tplc="E94ED7E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E94ED7E4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46355119">
    <w:abstractNumId w:val="12"/>
  </w:num>
  <w:num w:numId="2" w16cid:durableId="258566391">
    <w:abstractNumId w:val="16"/>
  </w:num>
  <w:num w:numId="3" w16cid:durableId="1808157193">
    <w:abstractNumId w:val="17"/>
  </w:num>
  <w:num w:numId="4" w16cid:durableId="936788940">
    <w:abstractNumId w:val="18"/>
  </w:num>
  <w:num w:numId="5" w16cid:durableId="207380006">
    <w:abstractNumId w:val="14"/>
  </w:num>
  <w:num w:numId="6" w16cid:durableId="942766100">
    <w:abstractNumId w:val="2"/>
  </w:num>
  <w:num w:numId="7" w16cid:durableId="948705299">
    <w:abstractNumId w:val="5"/>
  </w:num>
  <w:num w:numId="8" w16cid:durableId="522866693">
    <w:abstractNumId w:val="3"/>
  </w:num>
  <w:num w:numId="9" w16cid:durableId="270288896">
    <w:abstractNumId w:val="15"/>
  </w:num>
  <w:num w:numId="10" w16cid:durableId="2055078061">
    <w:abstractNumId w:val="13"/>
  </w:num>
  <w:num w:numId="11" w16cid:durableId="88090361">
    <w:abstractNumId w:val="7"/>
  </w:num>
  <w:num w:numId="12" w16cid:durableId="618032512">
    <w:abstractNumId w:val="6"/>
  </w:num>
  <w:num w:numId="13" w16cid:durableId="462190733">
    <w:abstractNumId w:val="1"/>
  </w:num>
  <w:num w:numId="14" w16cid:durableId="1358777327">
    <w:abstractNumId w:val="4"/>
  </w:num>
  <w:num w:numId="15" w16cid:durableId="1779981207">
    <w:abstractNumId w:val="8"/>
  </w:num>
  <w:num w:numId="16" w16cid:durableId="77531346">
    <w:abstractNumId w:val="0"/>
  </w:num>
  <w:num w:numId="17" w16cid:durableId="418479487">
    <w:abstractNumId w:val="9"/>
  </w:num>
  <w:num w:numId="18" w16cid:durableId="1888446487">
    <w:abstractNumId w:val="10"/>
  </w:num>
  <w:num w:numId="19" w16cid:durableId="570627660">
    <w:abstractNumId w:val="19"/>
  </w:num>
  <w:num w:numId="20" w16cid:durableId="90953700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removePersonalInformation/>
  <w:removeDateAndTime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5D5"/>
    <w:rsid w:val="0000548E"/>
    <w:rsid w:val="00030D1A"/>
    <w:rsid w:val="00085467"/>
    <w:rsid w:val="00086EF2"/>
    <w:rsid w:val="000B1556"/>
    <w:rsid w:val="000E3EA9"/>
    <w:rsid w:val="000F2485"/>
    <w:rsid w:val="00114955"/>
    <w:rsid w:val="001203A0"/>
    <w:rsid w:val="00152753"/>
    <w:rsid w:val="0015746A"/>
    <w:rsid w:val="00171674"/>
    <w:rsid w:val="001743C5"/>
    <w:rsid w:val="00182FAF"/>
    <w:rsid w:val="001C13B8"/>
    <w:rsid w:val="001E660B"/>
    <w:rsid w:val="00213592"/>
    <w:rsid w:val="00245033"/>
    <w:rsid w:val="00253635"/>
    <w:rsid w:val="00262379"/>
    <w:rsid w:val="002646F8"/>
    <w:rsid w:val="0027067B"/>
    <w:rsid w:val="002851DF"/>
    <w:rsid w:val="002B4F42"/>
    <w:rsid w:val="002D6458"/>
    <w:rsid w:val="002E73C4"/>
    <w:rsid w:val="002F4CAE"/>
    <w:rsid w:val="003058CD"/>
    <w:rsid w:val="00325E7E"/>
    <w:rsid w:val="003B1D85"/>
    <w:rsid w:val="003E0A74"/>
    <w:rsid w:val="00411033"/>
    <w:rsid w:val="004600E5"/>
    <w:rsid w:val="00487BDD"/>
    <w:rsid w:val="004A3387"/>
    <w:rsid w:val="004A6968"/>
    <w:rsid w:val="004E6C90"/>
    <w:rsid w:val="00512D60"/>
    <w:rsid w:val="005762AE"/>
    <w:rsid w:val="005819A2"/>
    <w:rsid w:val="005A73B2"/>
    <w:rsid w:val="005C18F4"/>
    <w:rsid w:val="005E5843"/>
    <w:rsid w:val="005F256E"/>
    <w:rsid w:val="00606075"/>
    <w:rsid w:val="00654170"/>
    <w:rsid w:val="00654F43"/>
    <w:rsid w:val="006706CC"/>
    <w:rsid w:val="00681C6F"/>
    <w:rsid w:val="006A518C"/>
    <w:rsid w:val="006C0BE7"/>
    <w:rsid w:val="00713188"/>
    <w:rsid w:val="00730CA7"/>
    <w:rsid w:val="00732423"/>
    <w:rsid w:val="00753A0D"/>
    <w:rsid w:val="007627F2"/>
    <w:rsid w:val="00787333"/>
    <w:rsid w:val="007A73EF"/>
    <w:rsid w:val="007C1BAD"/>
    <w:rsid w:val="007F6381"/>
    <w:rsid w:val="008121C1"/>
    <w:rsid w:val="0081262E"/>
    <w:rsid w:val="00822143"/>
    <w:rsid w:val="008665D5"/>
    <w:rsid w:val="008708C3"/>
    <w:rsid w:val="008C23B2"/>
    <w:rsid w:val="008C52F3"/>
    <w:rsid w:val="008D29C2"/>
    <w:rsid w:val="009132AA"/>
    <w:rsid w:val="00914007"/>
    <w:rsid w:val="00917BC7"/>
    <w:rsid w:val="00935304"/>
    <w:rsid w:val="00955754"/>
    <w:rsid w:val="009820F6"/>
    <w:rsid w:val="0098767D"/>
    <w:rsid w:val="0099331A"/>
    <w:rsid w:val="009B0C8A"/>
    <w:rsid w:val="009B32C0"/>
    <w:rsid w:val="009D494B"/>
    <w:rsid w:val="009E4C00"/>
    <w:rsid w:val="00A219EE"/>
    <w:rsid w:val="00A24A05"/>
    <w:rsid w:val="00A30FA8"/>
    <w:rsid w:val="00A3689B"/>
    <w:rsid w:val="00A42737"/>
    <w:rsid w:val="00A512B1"/>
    <w:rsid w:val="00A525D1"/>
    <w:rsid w:val="00A73EC4"/>
    <w:rsid w:val="00A75A72"/>
    <w:rsid w:val="00A800C0"/>
    <w:rsid w:val="00A95CB1"/>
    <w:rsid w:val="00AC7DFE"/>
    <w:rsid w:val="00B346E9"/>
    <w:rsid w:val="00B46089"/>
    <w:rsid w:val="00B60FAB"/>
    <w:rsid w:val="00B73C0D"/>
    <w:rsid w:val="00B94E67"/>
    <w:rsid w:val="00BA71B5"/>
    <w:rsid w:val="00BC5732"/>
    <w:rsid w:val="00C10A24"/>
    <w:rsid w:val="00C340D7"/>
    <w:rsid w:val="00C6070C"/>
    <w:rsid w:val="00C61C2F"/>
    <w:rsid w:val="00C643F8"/>
    <w:rsid w:val="00C93ACC"/>
    <w:rsid w:val="00CD0CF0"/>
    <w:rsid w:val="00D10BEC"/>
    <w:rsid w:val="00D21D69"/>
    <w:rsid w:val="00D24499"/>
    <w:rsid w:val="00D30515"/>
    <w:rsid w:val="00D41EF5"/>
    <w:rsid w:val="00D7223B"/>
    <w:rsid w:val="00DD4025"/>
    <w:rsid w:val="00E40467"/>
    <w:rsid w:val="00E44039"/>
    <w:rsid w:val="00E80873"/>
    <w:rsid w:val="00E84E38"/>
    <w:rsid w:val="00E85EF1"/>
    <w:rsid w:val="00EB7C0D"/>
    <w:rsid w:val="00EE0380"/>
    <w:rsid w:val="00EE1474"/>
    <w:rsid w:val="00F208C7"/>
    <w:rsid w:val="00F2288F"/>
    <w:rsid w:val="00F276FA"/>
    <w:rsid w:val="00F319AF"/>
    <w:rsid w:val="00F37151"/>
    <w:rsid w:val="00F45D94"/>
    <w:rsid w:val="00F51676"/>
    <w:rsid w:val="00F57ED5"/>
    <w:rsid w:val="00F92BFB"/>
    <w:rsid w:val="00FA6CA0"/>
    <w:rsid w:val="00FC18A0"/>
    <w:rsid w:val="00FE677B"/>
    <w:rsid w:val="0A6ABD91"/>
    <w:rsid w:val="17B879E0"/>
    <w:rsid w:val="20AEEFAC"/>
    <w:rsid w:val="39208866"/>
    <w:rsid w:val="3A3C99A4"/>
    <w:rsid w:val="485DF4A3"/>
    <w:rsid w:val="48BFA89D"/>
    <w:rsid w:val="4C3224AE"/>
    <w:rsid w:val="4F19A38B"/>
    <w:rsid w:val="5718ADD2"/>
    <w:rsid w:val="5F78A3A5"/>
    <w:rsid w:val="768F66A1"/>
    <w:rsid w:val="7D0EA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3729"/>
    <o:shapelayout v:ext="edit">
      <o:idmap v:ext="edit" data="1"/>
    </o:shapelayout>
  </w:shapeDefaults>
  <w:decimalSymbol w:val="."/>
  <w:listSeparator w:val=","/>
  <w14:docId w14:val="00E814F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23F85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23F85"/>
    <w:pPr>
      <w:keepNext/>
      <w:spacing w:line="360" w:lineRule="auto"/>
      <w:ind w:left="5760"/>
      <w:outlineLvl w:val="0"/>
    </w:pPr>
    <w:rPr>
      <w:rFonts w:ascii="DTLArgoTLight" w:hAnsi="DTLArgoTLight"/>
      <w:b/>
      <w:bCs/>
      <w:color w:val="333399"/>
      <w:sz w:val="20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23F85"/>
    <w:pPr>
      <w:keepNext/>
      <w:outlineLvl w:val="1"/>
    </w:pPr>
    <w:rPr>
      <w:rFonts w:ascii="Arial" w:hAnsi="Arial" w:cs="Arial"/>
      <w:b/>
      <w:bCs/>
      <w:u w:val="single"/>
    </w:rPr>
  </w:style>
  <w:style w:type="paragraph" w:styleId="Heading3">
    <w:name w:val="heading 3"/>
    <w:basedOn w:val="Normal"/>
    <w:next w:val="Normal"/>
    <w:link w:val="Heading3Char"/>
    <w:uiPriority w:val="99"/>
    <w:qFormat/>
    <w:rsid w:val="00B23F85"/>
    <w:pPr>
      <w:keepNext/>
      <w:outlineLvl w:val="2"/>
    </w:pPr>
    <w:rPr>
      <w:szCs w:val="24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B23F85"/>
    <w:pPr>
      <w:keepNext/>
      <w:tabs>
        <w:tab w:val="left" w:pos="1800"/>
      </w:tabs>
      <w:outlineLvl w:val="3"/>
    </w:pPr>
    <w:rPr>
      <w:rFonts w:ascii="Arial" w:hAnsi="Arial" w:cs="Arial"/>
      <w:b/>
      <w:bCs/>
    </w:rPr>
  </w:style>
  <w:style w:type="paragraph" w:styleId="Heading5">
    <w:name w:val="heading 5"/>
    <w:basedOn w:val="Normal"/>
    <w:next w:val="Normal"/>
    <w:link w:val="Heading5Char"/>
    <w:uiPriority w:val="99"/>
    <w:qFormat/>
    <w:rsid w:val="00B23F85"/>
    <w:pPr>
      <w:keepNext/>
      <w:spacing w:line="360" w:lineRule="auto"/>
      <w:outlineLvl w:val="4"/>
    </w:pPr>
    <w:rPr>
      <w:rFonts w:ascii="Arial" w:hAnsi="Arial" w:cs="Arial"/>
      <w:b/>
      <w:bCs/>
      <w:sz w:val="20"/>
      <w:u w:val="single"/>
    </w:rPr>
  </w:style>
  <w:style w:type="paragraph" w:styleId="Heading6">
    <w:name w:val="heading 6"/>
    <w:basedOn w:val="Normal"/>
    <w:next w:val="Normal"/>
    <w:link w:val="Heading6Char"/>
    <w:uiPriority w:val="99"/>
    <w:qFormat/>
    <w:rsid w:val="00B23F85"/>
    <w:pPr>
      <w:keepNext/>
      <w:jc w:val="center"/>
      <w:outlineLvl w:val="5"/>
    </w:pPr>
    <w:rPr>
      <w:rFonts w:ascii="Arial" w:hAnsi="Arial" w:cs="Arial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B23F85"/>
    <w:pPr>
      <w:keepNext/>
      <w:jc w:val="center"/>
      <w:outlineLvl w:val="7"/>
    </w:pPr>
    <w:rPr>
      <w:rFonts w:ascii="Arial" w:hAnsi="Arial"/>
      <w:b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9B695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rsid w:val="009B6959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link w:val="Heading3"/>
    <w:uiPriority w:val="99"/>
    <w:rsid w:val="009B6959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uiPriority w:val="9"/>
    <w:semiHidden/>
    <w:rsid w:val="009B6959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"/>
    <w:semiHidden/>
    <w:rsid w:val="009B6959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uiPriority w:val="9"/>
    <w:semiHidden/>
    <w:rsid w:val="009B6959"/>
    <w:rPr>
      <w:rFonts w:ascii="Calibri" w:eastAsia="Times New Roman" w:hAnsi="Calibri" w:cs="Times New Roman"/>
      <w:b/>
      <w:bCs/>
    </w:rPr>
  </w:style>
  <w:style w:type="character" w:customStyle="1" w:styleId="Heading8Char">
    <w:name w:val="Heading 8 Char"/>
    <w:link w:val="Heading8"/>
    <w:uiPriority w:val="9"/>
    <w:semiHidden/>
    <w:rsid w:val="009B6959"/>
    <w:rPr>
      <w:rFonts w:ascii="Calibri" w:eastAsia="Times New Roman" w:hAnsi="Calibri" w:cs="Times New Roman"/>
      <w:i/>
      <w:iCs/>
      <w:sz w:val="24"/>
      <w:szCs w:val="24"/>
    </w:rPr>
  </w:style>
  <w:style w:type="paragraph" w:styleId="EnvelopeAddress">
    <w:name w:val="envelope address"/>
    <w:basedOn w:val="Normal"/>
    <w:uiPriority w:val="99"/>
    <w:rsid w:val="00B23F85"/>
    <w:pPr>
      <w:framePr w:w="7920" w:h="1980" w:hRule="exact" w:hSpace="180" w:wrap="auto" w:hAnchor="page" w:xAlign="center" w:yAlign="bottom"/>
      <w:ind w:left="2880"/>
    </w:pPr>
  </w:style>
  <w:style w:type="paragraph" w:styleId="Header">
    <w:name w:val="header"/>
    <w:basedOn w:val="Normal"/>
    <w:link w:val="Head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rsid w:val="009B6959"/>
    <w:rPr>
      <w:sz w:val="24"/>
      <w:szCs w:val="20"/>
    </w:rPr>
  </w:style>
  <w:style w:type="paragraph" w:styleId="Footer">
    <w:name w:val="footer"/>
    <w:basedOn w:val="Normal"/>
    <w:link w:val="FooterChar"/>
    <w:uiPriority w:val="99"/>
    <w:rsid w:val="00B23F85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locked/>
    <w:rsid w:val="00724985"/>
    <w:rPr>
      <w:rFonts w:cs="Times New Roman"/>
      <w:sz w:val="24"/>
      <w:lang w:val="it-IT" w:eastAsia="en-US"/>
    </w:rPr>
  </w:style>
  <w:style w:type="paragraph" w:styleId="Subtitle">
    <w:name w:val="Subtitle"/>
    <w:basedOn w:val="Normal"/>
    <w:link w:val="SubtitleChar"/>
    <w:uiPriority w:val="99"/>
    <w:qFormat/>
    <w:rsid w:val="00B23F85"/>
    <w:rPr>
      <w:sz w:val="28"/>
    </w:rPr>
  </w:style>
  <w:style w:type="character" w:customStyle="1" w:styleId="SubtitleChar">
    <w:name w:val="Subtitle Char"/>
    <w:link w:val="Subtitle"/>
    <w:uiPriority w:val="11"/>
    <w:rsid w:val="009B6959"/>
    <w:rPr>
      <w:rFonts w:ascii="Cambria" w:eastAsia="Times New Roman" w:hAnsi="Cambria" w:cs="Times New Roman"/>
      <w:sz w:val="24"/>
      <w:szCs w:val="24"/>
    </w:rPr>
  </w:style>
  <w:style w:type="character" w:styleId="Hyperlink">
    <w:name w:val="Hyperlink"/>
    <w:uiPriority w:val="99"/>
    <w:rsid w:val="00B23F85"/>
    <w:rPr>
      <w:rFonts w:cs="Times New Roman"/>
      <w:color w:val="0000FF"/>
      <w:u w:val="single"/>
    </w:rPr>
  </w:style>
  <w:style w:type="paragraph" w:styleId="BodyText3">
    <w:name w:val="Body Text 3"/>
    <w:basedOn w:val="Normal"/>
    <w:link w:val="BodyText3Char"/>
    <w:uiPriority w:val="99"/>
    <w:rsid w:val="00B23F85"/>
    <w:rPr>
      <w:rFonts w:ascii="Garamond" w:hAnsi="Garamond"/>
    </w:rPr>
  </w:style>
  <w:style w:type="character" w:customStyle="1" w:styleId="BodyText3Char">
    <w:name w:val="Body Text 3 Char"/>
    <w:link w:val="BodyText3"/>
    <w:uiPriority w:val="99"/>
    <w:semiHidden/>
    <w:rsid w:val="009B6959"/>
    <w:rPr>
      <w:sz w:val="16"/>
      <w:szCs w:val="16"/>
    </w:rPr>
  </w:style>
  <w:style w:type="paragraph" w:styleId="BodyText">
    <w:name w:val="Body Text"/>
    <w:basedOn w:val="Normal"/>
    <w:link w:val="BodyTextChar"/>
    <w:uiPriority w:val="99"/>
    <w:rsid w:val="00B23F85"/>
    <w:rPr>
      <w:rFonts w:ascii="Arial" w:hAnsi="Arial" w:cs="Arial"/>
      <w:b/>
      <w:bCs/>
    </w:rPr>
  </w:style>
  <w:style w:type="character" w:customStyle="1" w:styleId="BodyTextChar">
    <w:name w:val="Body Text Char"/>
    <w:link w:val="BodyText"/>
    <w:uiPriority w:val="99"/>
    <w:semiHidden/>
    <w:rsid w:val="009B6959"/>
    <w:rPr>
      <w:sz w:val="24"/>
      <w:szCs w:val="20"/>
    </w:rPr>
  </w:style>
  <w:style w:type="paragraph" w:styleId="BodyText2">
    <w:name w:val="Body Text 2"/>
    <w:basedOn w:val="Normal"/>
    <w:link w:val="BodyText2Char"/>
    <w:uiPriority w:val="99"/>
    <w:rsid w:val="00B23F85"/>
    <w:rPr>
      <w:rFonts w:ascii="Arial" w:hAnsi="Arial" w:cs="Arial"/>
      <w:color w:val="333399"/>
    </w:rPr>
  </w:style>
  <w:style w:type="character" w:customStyle="1" w:styleId="BodyText2Char">
    <w:name w:val="Body Text 2 Char"/>
    <w:link w:val="BodyText2"/>
    <w:uiPriority w:val="99"/>
    <w:semiHidden/>
    <w:rsid w:val="009B6959"/>
    <w:rPr>
      <w:sz w:val="24"/>
      <w:szCs w:val="20"/>
    </w:rPr>
  </w:style>
  <w:style w:type="paragraph" w:styleId="NormalWeb">
    <w:name w:val="Normal (Web)"/>
    <w:basedOn w:val="Normal"/>
    <w:uiPriority w:val="99"/>
    <w:rsid w:val="00B23F85"/>
    <w:pPr>
      <w:spacing w:before="100" w:beforeAutospacing="1" w:after="100" w:afterAutospacing="1"/>
    </w:pPr>
    <w:rPr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B23F85"/>
    <w:pPr>
      <w:spacing w:line="480" w:lineRule="auto"/>
      <w:ind w:firstLine="720"/>
    </w:pPr>
    <w:rPr>
      <w:rFonts w:ascii="Arial" w:hAnsi="Arial"/>
      <w:sz w:val="20"/>
    </w:rPr>
  </w:style>
  <w:style w:type="character" w:customStyle="1" w:styleId="BodyTextIndent2Char">
    <w:name w:val="Body Text Indent 2 Char"/>
    <w:link w:val="BodyTextIndent2"/>
    <w:uiPriority w:val="99"/>
    <w:semiHidden/>
    <w:rsid w:val="009B6959"/>
    <w:rPr>
      <w:sz w:val="24"/>
      <w:szCs w:val="20"/>
    </w:rPr>
  </w:style>
  <w:style w:type="character" w:styleId="PageNumber">
    <w:name w:val="page number"/>
    <w:uiPriority w:val="99"/>
    <w:rsid w:val="00B23F85"/>
    <w:rPr>
      <w:rFonts w:cs="Times New Roman"/>
    </w:rPr>
  </w:style>
  <w:style w:type="character" w:styleId="FollowedHyperlink">
    <w:name w:val="FollowedHyperlink"/>
    <w:uiPriority w:val="99"/>
    <w:rsid w:val="00B23F85"/>
    <w:rPr>
      <w:rFonts w:cs="Times New Roman"/>
      <w:color w:val="800080"/>
      <w:u w:val="single"/>
    </w:rPr>
  </w:style>
  <w:style w:type="character" w:customStyle="1" w:styleId="whitetext1">
    <w:name w:val="whitetext1"/>
    <w:uiPriority w:val="99"/>
    <w:rsid w:val="00B23F85"/>
    <w:rPr>
      <w:rFonts w:ascii="Arial" w:hAnsi="Arial" w:cs="Arial"/>
      <w:color w:val="FFFFFF"/>
      <w:spacing w:val="210"/>
      <w:sz w:val="17"/>
      <w:szCs w:val="17"/>
      <w:u w:val="none"/>
      <w:effect w:val="none"/>
    </w:rPr>
  </w:style>
  <w:style w:type="character" w:styleId="CommentReference">
    <w:name w:val="annotation reference"/>
    <w:uiPriority w:val="99"/>
    <w:semiHidden/>
    <w:rsid w:val="00B23F85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23F85"/>
    <w:rPr>
      <w:rFonts w:ascii="Verdana" w:hAnsi="Verdana"/>
      <w:sz w:val="20"/>
    </w:rPr>
  </w:style>
  <w:style w:type="character" w:customStyle="1" w:styleId="CommentTextChar">
    <w:name w:val="Comment Text Char"/>
    <w:link w:val="CommentText"/>
    <w:uiPriority w:val="99"/>
    <w:rsid w:val="009B6959"/>
    <w:rPr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rsid w:val="00B23F85"/>
    <w:pPr>
      <w:ind w:firstLine="720"/>
    </w:pPr>
    <w:rPr>
      <w:rFonts w:ascii="Arial" w:hAnsi="Arial" w:cs="Arial"/>
      <w:sz w:val="22"/>
    </w:rPr>
  </w:style>
  <w:style w:type="character" w:customStyle="1" w:styleId="BodyTextIndentChar">
    <w:name w:val="Body Text Indent Char"/>
    <w:link w:val="BodyTextIndent"/>
    <w:uiPriority w:val="99"/>
    <w:semiHidden/>
    <w:rsid w:val="009B6959"/>
    <w:rPr>
      <w:sz w:val="24"/>
      <w:szCs w:val="20"/>
    </w:rPr>
  </w:style>
  <w:style w:type="paragraph" w:styleId="DocumentMap">
    <w:name w:val="Document Map"/>
    <w:basedOn w:val="Normal"/>
    <w:link w:val="DocumentMapChar"/>
    <w:uiPriority w:val="99"/>
    <w:semiHidden/>
    <w:rsid w:val="00B23F85"/>
    <w:pPr>
      <w:shd w:val="clear" w:color="auto" w:fill="000080"/>
    </w:pPr>
    <w:rPr>
      <w:rFonts w:ascii="Tahoma" w:hAnsi="Tahoma" w:cs="Tahoma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9B6959"/>
    <w:rPr>
      <w:sz w:val="0"/>
      <w:szCs w:val="0"/>
    </w:rPr>
  </w:style>
  <w:style w:type="paragraph" w:styleId="BodyTextIndent3">
    <w:name w:val="Body Text Indent 3"/>
    <w:basedOn w:val="Normal"/>
    <w:link w:val="BodyTextIndent3Char"/>
    <w:uiPriority w:val="99"/>
    <w:rsid w:val="00B23F85"/>
    <w:pPr>
      <w:tabs>
        <w:tab w:val="num" w:pos="360"/>
      </w:tabs>
      <w:spacing w:before="100" w:beforeAutospacing="1" w:after="100" w:afterAutospacing="1"/>
      <w:ind w:left="360" w:hanging="360"/>
    </w:pPr>
    <w:rPr>
      <w:rFonts w:ascii="Arial" w:hAnsi="Arial" w:cs="Arial"/>
    </w:rPr>
  </w:style>
  <w:style w:type="character" w:customStyle="1" w:styleId="BodyTextIndent3Char">
    <w:name w:val="Body Text Indent 3 Char"/>
    <w:link w:val="BodyTextIndent3"/>
    <w:uiPriority w:val="99"/>
    <w:semiHidden/>
    <w:rsid w:val="009B6959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EB2029"/>
    <w:rPr>
      <w:rFonts w:ascii="Times New Roman" w:hAnsi="Times New Roman"/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9B69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rsid w:val="00EB202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B6959"/>
  </w:style>
  <w:style w:type="character" w:styleId="Strong">
    <w:name w:val="Strong"/>
    <w:qFormat/>
    <w:rsid w:val="002B4288"/>
    <w:rPr>
      <w:rFonts w:cs="Times New Roman"/>
      <w:b/>
      <w:bCs/>
    </w:rPr>
  </w:style>
  <w:style w:type="paragraph" w:styleId="ListParagraph">
    <w:name w:val="List Paragraph"/>
    <w:basedOn w:val="Normal"/>
    <w:uiPriority w:val="34"/>
    <w:qFormat/>
    <w:rsid w:val="002021F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character" w:customStyle="1" w:styleId="UnresolvedMention1">
    <w:name w:val="Unresolved Mention1"/>
    <w:uiPriority w:val="99"/>
    <w:semiHidden/>
    <w:unhideWhenUsed/>
    <w:rsid w:val="007C1BAD"/>
    <w:rPr>
      <w:color w:val="808080"/>
      <w:shd w:val="clear" w:color="auto" w:fill="E6E6E6"/>
    </w:rPr>
  </w:style>
  <w:style w:type="paragraph" w:styleId="Revision">
    <w:name w:val="Revision"/>
    <w:hidden/>
    <w:uiPriority w:val="99"/>
    <w:semiHidden/>
    <w:rsid w:val="006C0BE7"/>
    <w:rPr>
      <w:sz w:val="24"/>
      <w:lang w:eastAsia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325E7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38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3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climate.emerson.com/it-it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emerson.com/it-it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limate.emerson.com/en-gb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WINDOWS\Application%20Data\Microsoft\Templates\Emerson%20Climate%20Tech%20News%20Release%20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C225C11A2134499E3D0ED41E631C92" ma:contentTypeVersion="13" ma:contentTypeDescription="Create a new document." ma:contentTypeScope="" ma:versionID="01fd507b4618f431ac6fb2a2344958d3">
  <xsd:schema xmlns:xsd="http://www.w3.org/2001/XMLSchema" xmlns:xs="http://www.w3.org/2001/XMLSchema" xmlns:p="http://schemas.microsoft.com/office/2006/metadata/properties" xmlns:ns3="d749d7d0-62d0-4494-bfaa-78fea28ca1ad" xmlns:ns4="2a5ab11b-f61e-43e6-883d-907d46a28c4d" targetNamespace="http://schemas.microsoft.com/office/2006/metadata/properties" ma:root="true" ma:fieldsID="ac2143da840393faa8cda891cf6935a1" ns3:_="" ns4:_="">
    <xsd:import namespace="d749d7d0-62d0-4494-bfaa-78fea28ca1ad"/>
    <xsd:import namespace="2a5ab11b-f61e-43e6-883d-907d46a28c4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OCR" minOccurs="0"/>
                <xsd:element ref="ns4:MediaServiceAutoKeyPoints" minOccurs="0"/>
                <xsd:element ref="ns4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49d7d0-62d0-4494-bfaa-78fea28ca1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5ab11b-f61e-43e6-883d-907d46a28c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description="" ma:internalName="MediaServiceAutoTags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0D9264-A233-46A6-A85D-0BBCD86551D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49d7d0-62d0-4494-bfaa-78fea28ca1ad"/>
    <ds:schemaRef ds:uri="2a5ab11b-f61e-43e6-883d-907d46a28c4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F1638DE-D274-450A-8AA8-3E45492C493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9156209-5BCD-4DD1-AC1C-3A5B0A0F9500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b74dbf3d-dd19-4e95-b2d0-8dffb6ec560c}" enabled="1" method="Privileged" siteId="{eb06985d-06ca-4a17-81da-629ab99f6505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Emerson Climate Tech News Release Template.dot</Template>
  <TotalTime>0</TotalTime>
  <Pages>3</Pages>
  <Words>891</Words>
  <Characters>5248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cp:lastPrinted>1899-12-31T23:00:00Z</cp:lastPrinted>
  <dcterms:created xsi:type="dcterms:W3CDTF">2022-10-09T09:20:00Z</dcterms:created>
  <dcterms:modified xsi:type="dcterms:W3CDTF">2022-10-10T09:50:00Z</dcterms:modified>
  <cp:category/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0x010100AFC225C11A2134499E3D0ED41E631C92</vt:lpwstr>
  </property>
  <property fmtid="{D5CDD505-2E9C-101B-9397-08002B2CF9AE}" pid="3" name="MSIP_Label_b74dbf3d-dd19-4e95-b2d0-8dffb6ec560c_Enabled">
    <vt:lpwstr>true</vt:lpwstr>
  </property>
  <property fmtid="{D5CDD505-2E9C-101B-9397-08002B2CF9AE}" pid="4" name="MSIP_Label_b74dbf3d-dd19-4e95-b2d0-8dffb6ec560c_SetDate">
    <vt:lpwstr>2022-09-16T12:13:16Z</vt:lpwstr>
  </property>
  <property fmtid="{D5CDD505-2E9C-101B-9397-08002B2CF9AE}" pid="5" name="MSIP_Label_b74dbf3d-dd19-4e95-b2d0-8dffb6ec560c_Method">
    <vt:lpwstr>Privileged</vt:lpwstr>
  </property>
  <property fmtid="{D5CDD505-2E9C-101B-9397-08002B2CF9AE}" pid="6" name="MSIP_Label_b74dbf3d-dd19-4e95-b2d0-8dffb6ec560c_Name">
    <vt:lpwstr>Public</vt:lpwstr>
  </property>
  <property fmtid="{D5CDD505-2E9C-101B-9397-08002B2CF9AE}" pid="7" name="MSIP_Label_b74dbf3d-dd19-4e95-b2d0-8dffb6ec560c_SiteId">
    <vt:lpwstr>eb06985d-06ca-4a17-81da-629ab99f6505</vt:lpwstr>
  </property>
  <property fmtid="{D5CDD505-2E9C-101B-9397-08002B2CF9AE}" pid="8" name="MSIP_Label_b74dbf3d-dd19-4e95-b2d0-8dffb6ec560c_ActionId">
    <vt:lpwstr>d060ee57-29ea-4bbf-bb3c-dd886f79e5d3</vt:lpwstr>
  </property>
  <property fmtid="{D5CDD505-2E9C-101B-9397-08002B2CF9AE}" pid="9" name="MSIP_Label_b74dbf3d-dd19-4e95-b2d0-8dffb6ec560c_ContentBits">
    <vt:lpwstr>0</vt:lpwstr>
  </property>
</Properties>
</file>