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A70EC8" w14:textId="77777777" w:rsidR="00C43141" w:rsidRPr="003E140B" w:rsidRDefault="00C43141" w:rsidP="00C43141">
      <w:pPr>
        <w:rPr>
          <w:rFonts w:ascii="Arial" w:hAnsi="Arial" w:cs="Arial"/>
          <w:b/>
          <w:sz w:val="20"/>
          <w:u w:val="single"/>
          <w:lang w:val="de-DE"/>
        </w:rPr>
      </w:pPr>
    </w:p>
    <w:p w14:paraId="57EEEA24" w14:textId="77777777" w:rsidR="00C43141" w:rsidRDefault="00C43141" w:rsidP="00C43141">
      <w:pPr>
        <w:rPr>
          <w:rFonts w:ascii="Arial" w:hAnsi="Arial" w:cs="Arial"/>
          <w:b/>
          <w:sz w:val="32"/>
          <w:szCs w:val="32"/>
          <w:u w:val="single"/>
          <w:lang w:val="de-DE"/>
        </w:rPr>
      </w:pPr>
    </w:p>
    <w:p w14:paraId="68827630" w14:textId="77777777" w:rsidR="00326732" w:rsidRPr="00326732" w:rsidRDefault="00326732" w:rsidP="00C131F0">
      <w:pPr>
        <w:spacing w:line="281" w:lineRule="auto"/>
        <w:jc w:val="center"/>
        <w:rPr>
          <w:rFonts w:ascii="Arial" w:hAnsi="Arial" w:cs="Arial"/>
          <w:b/>
          <w:bCs/>
          <w:sz w:val="32"/>
          <w:szCs w:val="32"/>
          <w:u w:val="single"/>
          <w:lang w:val="de-DE"/>
        </w:rPr>
      </w:pPr>
      <w:r w:rsidRPr="00326732">
        <w:rPr>
          <w:rFonts w:ascii="Arial" w:hAnsi="Arial"/>
          <w:b/>
          <w:sz w:val="32"/>
          <w:u w:val="single"/>
          <w:lang w:val="de-DE"/>
        </w:rPr>
        <w:t xml:space="preserve">Die EN60335-2-89:2022 Überarbeitung für 500 g Propan-Kältemittelfüllmenge ebnet den Weg für die horizontale, drehzahlgeregelte </w:t>
      </w:r>
      <w:bookmarkStart w:id="0" w:name="_Hlk116156031"/>
      <w:r w:rsidRPr="00326732">
        <w:rPr>
          <w:rFonts w:ascii="Arial" w:hAnsi="Arial"/>
          <w:b/>
          <w:sz w:val="32"/>
          <w:u w:val="single"/>
          <w:lang w:val="de-DE"/>
        </w:rPr>
        <w:t xml:space="preserve">Copeland™ R290 Scroll-Lösung für steckerfertige Kühlregale mit Einkreissystemen </w:t>
      </w:r>
    </w:p>
    <w:bookmarkEnd w:id="0"/>
    <w:p w14:paraId="6FFCFC28" w14:textId="77777777" w:rsidR="00326732" w:rsidRPr="00326732" w:rsidRDefault="00326732" w:rsidP="00326732">
      <w:pPr>
        <w:spacing w:line="360" w:lineRule="auto"/>
        <w:rPr>
          <w:rFonts w:ascii="Arial" w:hAnsi="Arial"/>
          <w:i/>
          <w:sz w:val="20"/>
          <w:szCs w:val="24"/>
          <w:lang w:val="de-DE"/>
        </w:rPr>
      </w:pPr>
    </w:p>
    <w:p w14:paraId="576279E0" w14:textId="77777777" w:rsidR="00326732" w:rsidRPr="00326732" w:rsidRDefault="00326732" w:rsidP="00326732">
      <w:pPr>
        <w:spacing w:line="360" w:lineRule="auto"/>
        <w:rPr>
          <w:rFonts w:ascii="Arial" w:hAnsi="Arial"/>
          <w:i/>
          <w:sz w:val="20"/>
          <w:szCs w:val="24"/>
          <w:lang w:val="de-DE"/>
        </w:rPr>
      </w:pPr>
    </w:p>
    <w:p w14:paraId="7506F4D3" w14:textId="07C26709" w:rsidR="00326732" w:rsidRPr="00326732" w:rsidRDefault="00C131F0" w:rsidP="00C131F0">
      <w:pPr>
        <w:spacing w:line="288" w:lineRule="auto"/>
        <w:jc w:val="both"/>
        <w:rPr>
          <w:rFonts w:ascii="Arial" w:hAnsi="Arial" w:cs="Arial"/>
          <w:bCs/>
          <w:sz w:val="20"/>
          <w:lang w:val="de-DE"/>
        </w:rPr>
      </w:pPr>
      <w:r>
        <w:rPr>
          <w:rFonts w:ascii="Arial" w:hAnsi="Arial"/>
          <w:b/>
          <w:sz w:val="22"/>
          <w:lang w:val="de-DE"/>
        </w:rPr>
        <w:t>NÜRNBERG</w:t>
      </w:r>
      <w:r w:rsidR="00326732">
        <w:rPr>
          <w:rFonts w:ascii="Arial" w:hAnsi="Arial"/>
          <w:b/>
          <w:sz w:val="22"/>
          <w:lang w:val="de-DE"/>
        </w:rPr>
        <w:t xml:space="preserve">, </w:t>
      </w:r>
      <w:r w:rsidR="00326732" w:rsidRPr="00326732">
        <w:rPr>
          <w:rFonts w:ascii="Arial" w:hAnsi="Arial"/>
          <w:b/>
          <w:color w:val="000000" w:themeColor="text1"/>
          <w:sz w:val="22"/>
          <w:lang w:val="de-DE"/>
        </w:rPr>
        <w:t>DEUTSCHLAND</w:t>
      </w:r>
      <w:r w:rsidR="00326732" w:rsidRPr="00326732">
        <w:rPr>
          <w:rFonts w:ascii="Arial" w:hAnsi="Arial"/>
          <w:b/>
          <w:sz w:val="22"/>
          <w:lang w:val="de-DE"/>
        </w:rPr>
        <w:t xml:space="preserve"> 12. Oktober 2022 </w:t>
      </w:r>
      <w:r w:rsidR="00326732" w:rsidRPr="00326732">
        <w:rPr>
          <w:rFonts w:ascii="Arial" w:hAnsi="Arial"/>
          <w:sz w:val="22"/>
          <w:lang w:val="de-DE"/>
        </w:rPr>
        <w:t xml:space="preserve">– Emerson (NYSE: EMR), </w:t>
      </w:r>
      <w:r w:rsidR="00326732" w:rsidRPr="00326732">
        <w:rPr>
          <w:rFonts w:ascii="Arial" w:hAnsi="Arial"/>
          <w:sz w:val="20"/>
          <w:lang w:val="de-DE"/>
        </w:rPr>
        <w:t>stellt auf der Chillventa seine Lösung für steckerfertige Einkreis-Kühlregale mit Propan (R290) vor.</w:t>
      </w:r>
      <w:r>
        <w:rPr>
          <w:rFonts w:ascii="Arial" w:hAnsi="Arial"/>
          <w:sz w:val="20"/>
          <w:lang w:val="de-DE"/>
        </w:rPr>
        <w:t xml:space="preserve"> </w:t>
      </w:r>
      <w:r w:rsidR="00326732" w:rsidRPr="00326732">
        <w:rPr>
          <w:rFonts w:ascii="Arial" w:hAnsi="Arial"/>
          <w:sz w:val="20"/>
          <w:lang w:val="de-DE"/>
        </w:rPr>
        <w:t>Diese Lösung umfasst drehzahlgeregelte Scroll-Verdichtungstechnologie für steckerfertige Einkreis-Kühlregale mit einer Kältemittelfüllmenge von bis zu 500 g sowie passende Regler, Elektronik und Überwachungssysteme für ein effizientes und zuverlässiges Management von steckerfertigen Kühlregalen.</w:t>
      </w:r>
    </w:p>
    <w:p w14:paraId="26EB2795" w14:textId="77777777" w:rsidR="00326732" w:rsidRPr="00326732" w:rsidRDefault="00326732" w:rsidP="00326732">
      <w:pPr>
        <w:spacing w:after="120" w:line="276" w:lineRule="auto"/>
        <w:jc w:val="both"/>
        <w:rPr>
          <w:rFonts w:ascii="Arial" w:hAnsi="Arial" w:cs="Arial"/>
          <w:bCs/>
          <w:sz w:val="20"/>
          <w:lang w:val="de-DE"/>
        </w:rPr>
      </w:pPr>
    </w:p>
    <w:p w14:paraId="265A4C62" w14:textId="77777777" w:rsidR="00326732" w:rsidRPr="00326732" w:rsidRDefault="00326732" w:rsidP="00326732">
      <w:pPr>
        <w:spacing w:after="120" w:line="276" w:lineRule="auto"/>
        <w:jc w:val="both"/>
        <w:rPr>
          <w:rFonts w:ascii="Arial" w:hAnsi="Arial" w:cs="Arial"/>
          <w:b/>
          <w:sz w:val="20"/>
          <w:lang w:val="de-DE"/>
        </w:rPr>
      </w:pPr>
      <w:r w:rsidRPr="00326732">
        <w:rPr>
          <w:rFonts w:ascii="Arial" w:hAnsi="Arial"/>
          <w:b/>
          <w:sz w:val="20"/>
          <w:lang w:val="de-DE"/>
        </w:rPr>
        <w:t xml:space="preserve">EN60335-2-89:2022: Bereit für Propan 500 g Füllung </w:t>
      </w:r>
    </w:p>
    <w:p w14:paraId="7131097D" w14:textId="77777777" w:rsidR="00326732" w:rsidRPr="00C131F0" w:rsidRDefault="00326732" w:rsidP="00C131F0">
      <w:pPr>
        <w:spacing w:line="288" w:lineRule="auto"/>
        <w:jc w:val="both"/>
        <w:rPr>
          <w:rFonts w:ascii="Arial" w:hAnsi="Arial"/>
          <w:sz w:val="20"/>
          <w:lang w:val="de-DE"/>
        </w:rPr>
      </w:pPr>
      <w:r w:rsidRPr="00326732">
        <w:rPr>
          <w:rFonts w:ascii="Arial" w:hAnsi="Arial"/>
          <w:sz w:val="20"/>
          <w:lang w:val="de-DE"/>
        </w:rPr>
        <w:t xml:space="preserve">Im August 2022 wurde die Norm EN60335-2-89 für gewerbliche Kühl-/Gefriergeräte von CENELEC veröffentlicht und wird nach der für Ende 2022 erwarteten Veröffentlichung im Amtsblatt mit der Maschinenrichtlinie 2006/42/EG harmonisiert werden. Mit dieser neuen Überarbeitung wird das Konzept des Baus eines steckerfertigen Kühlregals mit einer Propanfüllmenge von bis zu 500 g entwickelt. Dies ist ein weiterer Schritt hin zur breiten Anwendung von R290 und wird seine Verwendung in der gewerblichen Kältetechnik erleichtern. Obwohl der Einzelhandel bereits Vitrinen mit 500 g Kältekreisläufen auf der Grundlage der Norm EN378 installiert hat, wird die Veröffentlichung dieser Produktnorm die Einführung von Einkreis-Vitrinen erleichtern und einen systematischeren Ansatz ermöglichen, der den Übergang zu natürlichen Kältemitteln in der gewerblichen Kältetechnik weiter beschleunigt. </w:t>
      </w:r>
    </w:p>
    <w:p w14:paraId="014601F7" w14:textId="77777777" w:rsidR="00326732" w:rsidRPr="00326732" w:rsidRDefault="00326732" w:rsidP="00326732">
      <w:pPr>
        <w:spacing w:after="120" w:line="276" w:lineRule="auto"/>
        <w:jc w:val="both"/>
        <w:rPr>
          <w:rFonts w:ascii="Arial" w:hAnsi="Arial" w:cs="Arial"/>
          <w:bCs/>
          <w:sz w:val="20"/>
          <w:lang w:val="de-DE"/>
        </w:rPr>
      </w:pPr>
    </w:p>
    <w:p w14:paraId="75C61673" w14:textId="77777777" w:rsidR="00326732" w:rsidRPr="00326732" w:rsidRDefault="00326732" w:rsidP="00326732">
      <w:pPr>
        <w:spacing w:after="120" w:line="276" w:lineRule="auto"/>
        <w:jc w:val="both"/>
        <w:rPr>
          <w:rFonts w:ascii="Arial" w:hAnsi="Arial" w:cs="Arial"/>
          <w:b/>
          <w:bCs/>
          <w:sz w:val="20"/>
          <w:lang w:val="de-DE"/>
        </w:rPr>
      </w:pPr>
      <w:r w:rsidRPr="00326732">
        <w:rPr>
          <w:rFonts w:ascii="Arial" w:hAnsi="Arial"/>
          <w:b/>
          <w:sz w:val="20"/>
          <w:lang w:val="de-DE"/>
        </w:rPr>
        <w:t>Lösungen für steckerfertige Einkreis-Kühlregale</w:t>
      </w:r>
    </w:p>
    <w:p w14:paraId="4B58430C" w14:textId="53CC09D3" w:rsidR="00326732" w:rsidRDefault="00326732" w:rsidP="00C131F0">
      <w:pPr>
        <w:spacing w:line="288" w:lineRule="auto"/>
        <w:jc w:val="both"/>
        <w:rPr>
          <w:rFonts w:ascii="Arial" w:hAnsi="Arial"/>
          <w:sz w:val="20"/>
          <w:lang w:val="de-DE"/>
        </w:rPr>
      </w:pPr>
      <w:r w:rsidRPr="00326732">
        <w:rPr>
          <w:rFonts w:ascii="Arial" w:hAnsi="Arial"/>
          <w:sz w:val="20"/>
          <w:lang w:val="de-DE"/>
        </w:rPr>
        <w:t xml:space="preserve">Der drehzahlgeregelte, horizontale Copeland YBVH </w:t>
      </w:r>
      <w:proofErr w:type="spellStart"/>
      <w:r w:rsidRPr="00326732">
        <w:rPr>
          <w:rFonts w:ascii="Arial" w:hAnsi="Arial"/>
          <w:sz w:val="20"/>
          <w:lang w:val="de-DE"/>
        </w:rPr>
        <w:t>Scrollverdichter</w:t>
      </w:r>
      <w:proofErr w:type="spellEnd"/>
      <w:r w:rsidRPr="00326732">
        <w:rPr>
          <w:rFonts w:ascii="Arial" w:hAnsi="Arial"/>
          <w:sz w:val="20"/>
          <w:lang w:val="de-DE"/>
        </w:rPr>
        <w:t xml:space="preserve"> mit bürstenlosem Permanentmagnetmotor und Frequenzumrichter ist ein hocheffizientes Paket. Die 500 g Kältemittelfüllmenge ermöglicht den Bau von Kühlregeln bis zu 3,75 Metern mit nur einem einzigen Kältekreis. Dies vereinfacht die </w:t>
      </w:r>
      <w:proofErr w:type="spellStart"/>
      <w:r w:rsidRPr="00326732">
        <w:rPr>
          <w:rFonts w:ascii="Arial" w:hAnsi="Arial"/>
          <w:sz w:val="20"/>
          <w:lang w:val="de-DE"/>
        </w:rPr>
        <w:t>Vitrinenkonstruktion</w:t>
      </w:r>
      <w:proofErr w:type="spellEnd"/>
      <w:r w:rsidRPr="00326732">
        <w:rPr>
          <w:rFonts w:ascii="Arial" w:hAnsi="Arial"/>
          <w:sz w:val="20"/>
          <w:lang w:val="de-DE"/>
        </w:rPr>
        <w:t xml:space="preserve"> mit weniger potenziellen Leckstellen.</w:t>
      </w:r>
    </w:p>
    <w:p w14:paraId="55A1BBC4" w14:textId="77777777" w:rsidR="00C131F0" w:rsidRPr="00C131F0" w:rsidRDefault="00C131F0" w:rsidP="00C131F0">
      <w:pPr>
        <w:spacing w:line="288" w:lineRule="auto"/>
        <w:jc w:val="both"/>
        <w:rPr>
          <w:rFonts w:ascii="Arial" w:hAnsi="Arial"/>
          <w:sz w:val="20"/>
          <w:lang w:val="de-DE"/>
        </w:rPr>
      </w:pPr>
    </w:p>
    <w:p w14:paraId="1EC54C44" w14:textId="120B9E61" w:rsidR="00C131F0" w:rsidRDefault="00326732" w:rsidP="00C131F0">
      <w:pPr>
        <w:spacing w:line="288" w:lineRule="auto"/>
        <w:jc w:val="both"/>
        <w:rPr>
          <w:rFonts w:ascii="Arial" w:hAnsi="Arial"/>
          <w:sz w:val="20"/>
          <w:lang w:val="de-DE"/>
        </w:rPr>
      </w:pPr>
      <w:r w:rsidRPr="00326732">
        <w:rPr>
          <w:rFonts w:ascii="Arial" w:hAnsi="Arial"/>
          <w:sz w:val="20"/>
          <w:lang w:val="de-DE"/>
        </w:rPr>
        <w:t>Die horizontale Bauweise des Verdichters bietet eine kompakte Lösung für die Installation des Kühlsystems entweder an der Ober- oder Unterseite der Vitrine. Die Drehzahlmodulation ermöglicht nicht nur eine präzise Regelung der Kühlregaltemperatur – wichtig für die Minimierung von Lebensmittelabfällen – sondern erbringt auch erhebliche Energieeinsparungen von bis zu 19 % im Vergleich zu unserer Scroll-Lösung mit fester Drehzahl für Mehrkreissysteme. Dies macht sie zu einer der effizientesten Lösungen auf dem Markt und ermöglicht die Entwicklung von Vitrinen mit sehr hohen Energieetiketten.</w:t>
      </w:r>
      <w:r w:rsidR="00C131F0">
        <w:rPr>
          <w:rFonts w:ascii="Arial" w:hAnsi="Arial"/>
          <w:sz w:val="20"/>
          <w:lang w:val="de-DE"/>
        </w:rPr>
        <w:br w:type="page"/>
      </w:r>
    </w:p>
    <w:p w14:paraId="415204C0" w14:textId="62C7A243" w:rsidR="00326732" w:rsidRDefault="00326732" w:rsidP="00C131F0">
      <w:pPr>
        <w:spacing w:line="288" w:lineRule="auto"/>
        <w:jc w:val="both"/>
        <w:rPr>
          <w:rFonts w:ascii="Arial" w:hAnsi="Arial"/>
          <w:sz w:val="20"/>
          <w:lang w:val="de-DE"/>
        </w:rPr>
      </w:pPr>
      <w:r w:rsidRPr="00326732">
        <w:rPr>
          <w:rFonts w:ascii="Arial" w:hAnsi="Arial"/>
          <w:sz w:val="20"/>
          <w:lang w:val="de-DE"/>
        </w:rPr>
        <w:lastRenderedPageBreak/>
        <w:t>Die parametrischen und programmierbaren Regler sind auf die Steuerung von drehzahlgeregelten Systemen zugeschnitten und gewährleisten eine optimale Energieleistung der Vitrinen. Der ECB-Pro Kühlregalregler ist das Herzstück der Lösung und steuert alle Komponenten sicher und effizient innerhalb ihrer Grenzen. Der Kühlregalregler ermöglicht eine Minimierung des Energieverbrauchs durch seine optimierende Abtaufunktion. So sorgt er dafür, dass das System im optimalen Bereich arbeitet, und gibt Alarmmeldungen aus, wenn dies nicht der Fall ist.</w:t>
      </w:r>
    </w:p>
    <w:p w14:paraId="1FA8D8EE" w14:textId="77777777" w:rsidR="00C131F0" w:rsidRPr="00C131F0" w:rsidRDefault="00C131F0" w:rsidP="00C131F0">
      <w:pPr>
        <w:spacing w:line="288" w:lineRule="auto"/>
        <w:jc w:val="both"/>
        <w:rPr>
          <w:rFonts w:ascii="Arial" w:hAnsi="Arial"/>
          <w:sz w:val="20"/>
          <w:lang w:val="de-DE"/>
        </w:rPr>
      </w:pPr>
    </w:p>
    <w:p w14:paraId="7AC207AD" w14:textId="77AE26A7" w:rsidR="00326732" w:rsidRDefault="00326732" w:rsidP="00C131F0">
      <w:pPr>
        <w:spacing w:line="288" w:lineRule="auto"/>
        <w:jc w:val="both"/>
        <w:rPr>
          <w:rFonts w:ascii="Arial" w:hAnsi="Arial"/>
          <w:sz w:val="20"/>
          <w:lang w:val="de-DE"/>
        </w:rPr>
      </w:pPr>
      <w:r w:rsidRPr="00326732">
        <w:rPr>
          <w:rFonts w:ascii="Arial" w:hAnsi="Arial"/>
          <w:sz w:val="20"/>
          <w:lang w:val="de-DE"/>
        </w:rPr>
        <w:t>Die Durchflussregler wie Expansionsventil, Druckmessumformer und Sicherheitsdruckschalter sind ebenfalls für Kohlenwasserstoffe ausgelegt, wobei alle Sicherheitsaspekte berücksichtigt und die Sicherheitsstandards eingehalten werden.</w:t>
      </w:r>
      <w:r w:rsidR="003853C0">
        <w:rPr>
          <w:rFonts w:ascii="Arial" w:hAnsi="Arial"/>
          <w:sz w:val="20"/>
          <w:lang w:val="de-DE"/>
        </w:rPr>
        <w:t xml:space="preserve"> </w:t>
      </w:r>
      <w:r w:rsidRPr="00326732">
        <w:rPr>
          <w:rFonts w:ascii="Arial" w:hAnsi="Arial"/>
          <w:sz w:val="20"/>
          <w:lang w:val="de-DE"/>
        </w:rPr>
        <w:t>All diese Merkmale ermöglichen es Einzelhändlern, die Energie- und Betriebskosten in ihren Geschäften erheblich zu senken und gleichzeitig einen sicheren und zuverlässigen Betrieb zu gewährleisten.</w:t>
      </w:r>
    </w:p>
    <w:p w14:paraId="77A8F1E0" w14:textId="77777777" w:rsidR="00C131F0" w:rsidRPr="00C131F0" w:rsidRDefault="00C131F0" w:rsidP="00C131F0">
      <w:pPr>
        <w:spacing w:line="288" w:lineRule="auto"/>
        <w:jc w:val="both"/>
        <w:rPr>
          <w:rFonts w:ascii="Arial" w:hAnsi="Arial"/>
          <w:sz w:val="20"/>
          <w:lang w:val="de-DE"/>
        </w:rPr>
      </w:pPr>
    </w:p>
    <w:p w14:paraId="00AD7E5A" w14:textId="77777777" w:rsidR="00326732" w:rsidRPr="00C131F0" w:rsidRDefault="00326732" w:rsidP="00C131F0">
      <w:pPr>
        <w:spacing w:line="288" w:lineRule="auto"/>
        <w:jc w:val="both"/>
        <w:rPr>
          <w:rFonts w:ascii="Arial" w:hAnsi="Arial"/>
          <w:sz w:val="20"/>
          <w:lang w:val="de-DE"/>
        </w:rPr>
      </w:pPr>
      <w:r w:rsidRPr="00326732">
        <w:rPr>
          <w:rFonts w:ascii="Arial" w:hAnsi="Arial"/>
          <w:sz w:val="20"/>
          <w:lang w:val="de-DE"/>
        </w:rPr>
        <w:t xml:space="preserve">Die Copeland Produktpalette mit der R290-Lösung kann sowohl für Anwendungen im mittleren Temperaturbereich mit einer Kühlleistung von 1 bis 8 kW als auch für Anwendungen im Niedrigtemperaturbereich mit einer Kühlleistung von bis zu 3 kW eingesetzt werden. Diese breite Produktpalette ist für die meisten Kühlregalkonstruktionen geeignet: für wasser- oder luftgekühlte Konstruktionen und solche mit oder ohne Türen. </w:t>
      </w:r>
    </w:p>
    <w:p w14:paraId="1AD4E889" w14:textId="77777777" w:rsidR="00326732" w:rsidRPr="00326732" w:rsidRDefault="00326732" w:rsidP="00326732">
      <w:pPr>
        <w:autoSpaceDE w:val="0"/>
        <w:autoSpaceDN w:val="0"/>
        <w:adjustRightInd w:val="0"/>
        <w:spacing w:after="120" w:line="276" w:lineRule="auto"/>
        <w:jc w:val="both"/>
        <w:rPr>
          <w:rFonts w:ascii="Arial" w:hAnsi="Arial" w:cs="Arial"/>
          <w:sz w:val="20"/>
          <w:lang w:val="de-DE"/>
        </w:rPr>
      </w:pPr>
    </w:p>
    <w:p w14:paraId="74E99F31" w14:textId="77777777" w:rsidR="00326732" w:rsidRPr="00326732" w:rsidRDefault="00326732" w:rsidP="00C131F0">
      <w:pPr>
        <w:autoSpaceDE w:val="0"/>
        <w:autoSpaceDN w:val="0"/>
        <w:adjustRightInd w:val="0"/>
        <w:spacing w:after="120" w:line="288" w:lineRule="auto"/>
        <w:jc w:val="both"/>
        <w:rPr>
          <w:rFonts w:ascii="Arial" w:hAnsi="Arial" w:cs="Arial"/>
          <w:b/>
          <w:bCs/>
          <w:sz w:val="20"/>
          <w:lang w:val="de-DE"/>
        </w:rPr>
      </w:pPr>
      <w:r w:rsidRPr="00326732">
        <w:rPr>
          <w:rFonts w:ascii="Arial" w:hAnsi="Arial"/>
          <w:b/>
          <w:sz w:val="20"/>
          <w:lang w:val="de-DE"/>
        </w:rPr>
        <w:t xml:space="preserve">Zukunftssichere Lösung basierend auf langjähriger Erfahrung, intensiven Tests und bewährten Installationen </w:t>
      </w:r>
    </w:p>
    <w:p w14:paraId="418D14D2" w14:textId="77777777" w:rsidR="00326732" w:rsidRPr="00326732" w:rsidRDefault="00326732" w:rsidP="00C131F0">
      <w:pPr>
        <w:autoSpaceDE w:val="0"/>
        <w:autoSpaceDN w:val="0"/>
        <w:adjustRightInd w:val="0"/>
        <w:spacing w:line="288" w:lineRule="auto"/>
        <w:jc w:val="both"/>
        <w:rPr>
          <w:rFonts w:ascii="Arial" w:hAnsi="Arial" w:cs="Arial"/>
          <w:sz w:val="20"/>
          <w:lang w:val="de-DE"/>
        </w:rPr>
      </w:pPr>
      <w:r w:rsidRPr="00326732">
        <w:rPr>
          <w:rFonts w:ascii="Arial" w:hAnsi="Arial"/>
          <w:sz w:val="20"/>
          <w:lang w:val="de-DE"/>
        </w:rPr>
        <w:t xml:space="preserve">Die horizontale Lösung mit Propan, die für eine Kältemittelfüllung von 500 g optimiert ist, ist eine vollständig einsatzbereite Lösung, die es </w:t>
      </w:r>
      <w:proofErr w:type="spellStart"/>
      <w:r w:rsidRPr="00326732">
        <w:rPr>
          <w:rFonts w:ascii="Arial" w:hAnsi="Arial"/>
          <w:sz w:val="20"/>
          <w:lang w:val="de-DE"/>
        </w:rPr>
        <w:t>Vitrinenherstellern</w:t>
      </w:r>
      <w:proofErr w:type="spellEnd"/>
      <w:r w:rsidRPr="00326732">
        <w:rPr>
          <w:rFonts w:ascii="Arial" w:hAnsi="Arial"/>
          <w:sz w:val="20"/>
          <w:lang w:val="de-DE"/>
        </w:rPr>
        <w:t xml:space="preserve"> ermöglicht, ihre Entwicklungskosten zu senken und die Markteinführungszeit zu verkürzen.</w:t>
      </w:r>
    </w:p>
    <w:p w14:paraId="5C64A1D1" w14:textId="77777777" w:rsidR="00326732" w:rsidRPr="00326732" w:rsidRDefault="00326732" w:rsidP="00C131F0">
      <w:pPr>
        <w:autoSpaceDE w:val="0"/>
        <w:autoSpaceDN w:val="0"/>
        <w:adjustRightInd w:val="0"/>
        <w:spacing w:line="288" w:lineRule="auto"/>
        <w:jc w:val="both"/>
        <w:rPr>
          <w:rFonts w:ascii="Arial" w:hAnsi="Arial" w:cs="Arial"/>
          <w:sz w:val="20"/>
          <w:lang w:val="de-DE"/>
        </w:rPr>
      </w:pPr>
    </w:p>
    <w:p w14:paraId="7E2C50B9" w14:textId="0EA1FE86" w:rsidR="00326732" w:rsidRDefault="00326732" w:rsidP="00C131F0">
      <w:pPr>
        <w:autoSpaceDE w:val="0"/>
        <w:autoSpaceDN w:val="0"/>
        <w:adjustRightInd w:val="0"/>
        <w:spacing w:line="288" w:lineRule="auto"/>
        <w:jc w:val="both"/>
        <w:rPr>
          <w:rFonts w:ascii="Arial" w:hAnsi="Arial"/>
          <w:sz w:val="20"/>
          <w:lang w:val="de-DE"/>
        </w:rPr>
      </w:pPr>
      <w:r w:rsidRPr="00326732">
        <w:rPr>
          <w:rFonts w:ascii="Arial" w:hAnsi="Arial"/>
          <w:sz w:val="20"/>
          <w:lang w:val="de-DE"/>
        </w:rPr>
        <w:t>Die Lösung wurde im Emerson Europe Solution Center als Prototyp und dann in Kühlregalen und im Feld bei verschiedenen Einzelhändlern in ganz Europa getestet und geprüft und ist heute bereits in mehr als 3.500 Anwendungen installiert. Somit kann sich der breite Markt auf diese bewährte Lösung verlassen und von ihr profitieren.</w:t>
      </w:r>
      <w:r w:rsidR="003853C0">
        <w:rPr>
          <w:rFonts w:ascii="Arial" w:hAnsi="Arial"/>
          <w:sz w:val="20"/>
          <w:lang w:val="de-DE"/>
        </w:rPr>
        <w:t xml:space="preserve"> </w:t>
      </w:r>
      <w:r w:rsidRPr="00326732">
        <w:rPr>
          <w:rFonts w:ascii="Arial" w:hAnsi="Arial"/>
          <w:sz w:val="20"/>
          <w:lang w:val="de-DE"/>
        </w:rPr>
        <w:t>Die meisten Komponenten der Lösung werden in Europa hergestellt, wodurch eine zuverlässige und nachhaltige Lieferkette gewährleistet ist.</w:t>
      </w:r>
    </w:p>
    <w:p w14:paraId="57A17B4E" w14:textId="77777777" w:rsidR="00C131F0" w:rsidRPr="00326732" w:rsidRDefault="00C131F0" w:rsidP="00C131F0">
      <w:pPr>
        <w:autoSpaceDE w:val="0"/>
        <w:autoSpaceDN w:val="0"/>
        <w:adjustRightInd w:val="0"/>
        <w:spacing w:line="288" w:lineRule="auto"/>
        <w:jc w:val="both"/>
        <w:rPr>
          <w:rFonts w:ascii="Arial" w:hAnsi="Arial" w:cs="Arial"/>
          <w:sz w:val="20"/>
          <w:lang w:val="de-DE"/>
        </w:rPr>
      </w:pPr>
    </w:p>
    <w:p w14:paraId="0521D1E1" w14:textId="77777777" w:rsidR="00326732" w:rsidRPr="00326732" w:rsidRDefault="00326732" w:rsidP="00C131F0">
      <w:pPr>
        <w:autoSpaceDE w:val="0"/>
        <w:autoSpaceDN w:val="0"/>
        <w:adjustRightInd w:val="0"/>
        <w:spacing w:line="288" w:lineRule="auto"/>
        <w:jc w:val="both"/>
        <w:rPr>
          <w:rFonts w:ascii="Arial" w:hAnsi="Arial" w:cs="Arial"/>
          <w:sz w:val="20"/>
          <w:lang w:val="de-DE"/>
        </w:rPr>
      </w:pPr>
      <w:r w:rsidRPr="00326732">
        <w:rPr>
          <w:rFonts w:ascii="Arial" w:hAnsi="Arial"/>
          <w:sz w:val="20"/>
          <w:lang w:val="de-DE"/>
        </w:rPr>
        <w:t xml:space="preserve">Heute sind bereits mehr als 2 Millionen Copeland </w:t>
      </w:r>
      <w:proofErr w:type="spellStart"/>
      <w:r w:rsidRPr="00326732">
        <w:rPr>
          <w:rFonts w:ascii="Arial" w:hAnsi="Arial"/>
          <w:sz w:val="20"/>
          <w:lang w:val="de-DE"/>
        </w:rPr>
        <w:t>Scrollverdichter</w:t>
      </w:r>
      <w:proofErr w:type="spellEnd"/>
      <w:r w:rsidRPr="00326732">
        <w:rPr>
          <w:rFonts w:ascii="Arial" w:hAnsi="Arial"/>
          <w:sz w:val="20"/>
          <w:lang w:val="de-DE"/>
        </w:rPr>
        <w:t xml:space="preserve"> erfolgreich in zahlreichen HLKK-Anwendungen installiert, was Emerson zu einem sehr starken und zuverlässigen Partner für die HLKK-Industrie macht.</w:t>
      </w:r>
    </w:p>
    <w:p w14:paraId="4E79F2F6" w14:textId="77777777" w:rsidR="00326732" w:rsidRPr="00326732" w:rsidRDefault="00326732" w:rsidP="00C131F0">
      <w:pPr>
        <w:autoSpaceDE w:val="0"/>
        <w:autoSpaceDN w:val="0"/>
        <w:adjustRightInd w:val="0"/>
        <w:spacing w:line="288" w:lineRule="auto"/>
        <w:jc w:val="center"/>
        <w:rPr>
          <w:rFonts w:ascii="Arial" w:hAnsi="Arial" w:cs="Arial"/>
          <w:sz w:val="20"/>
          <w:lang w:val="de-DE"/>
        </w:rPr>
      </w:pPr>
    </w:p>
    <w:p w14:paraId="376A99B7" w14:textId="3975042B" w:rsidR="00326732" w:rsidRPr="00847707" w:rsidRDefault="00847707" w:rsidP="00326732">
      <w:pPr>
        <w:autoSpaceDE w:val="0"/>
        <w:autoSpaceDN w:val="0"/>
        <w:adjustRightInd w:val="0"/>
        <w:spacing w:after="120" w:line="276" w:lineRule="auto"/>
        <w:jc w:val="center"/>
        <w:rPr>
          <w:rFonts w:ascii="Arial" w:hAnsi="Arial" w:cs="Arial"/>
          <w:sz w:val="20"/>
          <w:lang w:val="de-DE"/>
        </w:rPr>
      </w:pPr>
      <w:r>
        <w:rPr>
          <w:noProof/>
        </w:rPr>
        <w:lastRenderedPageBreak/>
        <w:drawing>
          <wp:inline distT="0" distB="0" distL="0" distR="0" wp14:anchorId="592DBF02" wp14:editId="4B05A451">
            <wp:extent cx="3206641" cy="2508619"/>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24312" cy="2522443"/>
                    </a:xfrm>
                    <a:prstGeom prst="rect">
                      <a:avLst/>
                    </a:prstGeom>
                    <a:noFill/>
                    <a:ln>
                      <a:noFill/>
                    </a:ln>
                  </pic:spPr>
                </pic:pic>
              </a:graphicData>
            </a:graphic>
          </wp:inline>
        </w:drawing>
      </w:r>
    </w:p>
    <w:p w14:paraId="0F97CCDD" w14:textId="77777777" w:rsidR="00326732" w:rsidRPr="00326732" w:rsidRDefault="00326732" w:rsidP="00326732">
      <w:pPr>
        <w:spacing w:after="120" w:line="276" w:lineRule="auto"/>
        <w:jc w:val="center"/>
        <w:rPr>
          <w:rFonts w:ascii="Arial" w:hAnsi="Arial" w:cs="Arial"/>
          <w:i/>
          <w:sz w:val="22"/>
          <w:szCs w:val="22"/>
          <w:lang w:val="de-DE"/>
        </w:rPr>
      </w:pPr>
      <w:r w:rsidRPr="00326732">
        <w:rPr>
          <w:rFonts w:ascii="Arial" w:hAnsi="Arial"/>
          <w:i/>
          <w:sz w:val="22"/>
          <w:lang w:val="de-DE"/>
        </w:rPr>
        <w:t>Emersons Lösungsangebot für steckerfertige Kühlregale mit einem Kältekreislauf</w:t>
      </w:r>
    </w:p>
    <w:p w14:paraId="4D9AE36C" w14:textId="77777777" w:rsidR="00326732" w:rsidRPr="00326732" w:rsidRDefault="00326732" w:rsidP="00326732">
      <w:pPr>
        <w:spacing w:after="120" w:line="276" w:lineRule="auto"/>
        <w:rPr>
          <w:rFonts w:ascii="Arial" w:hAnsi="Arial" w:cs="Arial"/>
          <w:sz w:val="22"/>
          <w:szCs w:val="22"/>
          <w:lang w:val="de-DE"/>
        </w:rPr>
      </w:pPr>
    </w:p>
    <w:p w14:paraId="4A13755C" w14:textId="77777777" w:rsidR="00326732" w:rsidRPr="00326732" w:rsidRDefault="00326732" w:rsidP="00326732">
      <w:pPr>
        <w:spacing w:line="276" w:lineRule="auto"/>
        <w:jc w:val="center"/>
        <w:rPr>
          <w:rFonts w:ascii="Arial" w:hAnsi="Arial" w:cs="Arial"/>
          <w:i/>
          <w:sz w:val="22"/>
          <w:szCs w:val="22"/>
          <w:lang w:val="de-DE"/>
        </w:rPr>
      </w:pPr>
    </w:p>
    <w:p w14:paraId="678A1D11" w14:textId="77777777" w:rsidR="00326732" w:rsidRPr="00326732" w:rsidRDefault="00326732" w:rsidP="00326732">
      <w:pPr>
        <w:spacing w:line="288" w:lineRule="auto"/>
        <w:ind w:right="4"/>
        <w:jc w:val="center"/>
        <w:rPr>
          <w:rFonts w:ascii="Arial" w:hAnsi="Arial" w:cs="Arial"/>
          <w:bCs/>
          <w:sz w:val="22"/>
          <w:szCs w:val="22"/>
          <w:lang w:val="de-DE"/>
        </w:rPr>
      </w:pPr>
      <w:r w:rsidRPr="00326732">
        <w:rPr>
          <w:rFonts w:ascii="Arial" w:hAnsi="Arial"/>
          <w:sz w:val="22"/>
          <w:lang w:val="de-DE"/>
        </w:rPr>
        <w:t># # #</w:t>
      </w:r>
    </w:p>
    <w:p w14:paraId="3889FC6E" w14:textId="77777777" w:rsidR="00326732" w:rsidRPr="00326732" w:rsidRDefault="00326732" w:rsidP="00326732">
      <w:pPr>
        <w:spacing w:line="288" w:lineRule="auto"/>
        <w:ind w:right="4"/>
        <w:jc w:val="center"/>
        <w:rPr>
          <w:rFonts w:ascii="Arial" w:hAnsi="Arial" w:cs="Arial"/>
          <w:bCs/>
          <w:sz w:val="22"/>
          <w:szCs w:val="22"/>
          <w:lang w:val="de-DE"/>
        </w:rPr>
      </w:pPr>
    </w:p>
    <w:p w14:paraId="20A5C6FA" w14:textId="77777777" w:rsidR="00326732" w:rsidRPr="00326732" w:rsidRDefault="00326732" w:rsidP="00326732">
      <w:pPr>
        <w:pStyle w:val="Heading3"/>
        <w:rPr>
          <w:rFonts w:ascii="Arial" w:hAnsi="Arial" w:cs="Arial"/>
          <w:b/>
          <w:sz w:val="22"/>
          <w:szCs w:val="22"/>
          <w:lang w:val="de-DE"/>
        </w:rPr>
      </w:pPr>
      <w:r w:rsidRPr="00326732">
        <w:rPr>
          <w:rFonts w:ascii="Arial" w:hAnsi="Arial"/>
          <w:b/>
          <w:sz w:val="22"/>
          <w:lang w:val="de-DE"/>
        </w:rPr>
        <w:t>Über Emerson</w:t>
      </w:r>
    </w:p>
    <w:p w14:paraId="12CF3572" w14:textId="7B88B876" w:rsidR="00326732" w:rsidRPr="00C131F0" w:rsidRDefault="00326732" w:rsidP="00326732">
      <w:pPr>
        <w:jc w:val="both"/>
        <w:rPr>
          <w:rFonts w:ascii="Arial" w:hAnsi="Arial" w:cs="Arial"/>
          <w:color w:val="0000FF"/>
          <w:sz w:val="22"/>
          <w:szCs w:val="22"/>
          <w:u w:val="single"/>
          <w:lang w:val="de-DE"/>
        </w:rPr>
      </w:pPr>
      <w:bookmarkStart w:id="1" w:name="_Hlk116204840"/>
      <w:r w:rsidRPr="00C131F0">
        <w:rPr>
          <w:rFonts w:ascii="Arial" w:hAnsi="Arial" w:cs="Arial"/>
          <w:sz w:val="22"/>
          <w:szCs w:val="22"/>
          <w:lang w:val="de-DE"/>
        </w:rPr>
        <w:t xml:space="preserve">Emerson (NYSE: EMR) mit </w:t>
      </w:r>
      <w:r w:rsidR="00DE489D">
        <w:rPr>
          <w:rFonts w:ascii="Arial" w:hAnsi="Arial" w:cs="Arial"/>
          <w:sz w:val="22"/>
          <w:szCs w:val="22"/>
          <w:lang w:val="de-DE"/>
        </w:rPr>
        <w:t>Haupts</w:t>
      </w:r>
      <w:r w:rsidRPr="00C131F0">
        <w:rPr>
          <w:rFonts w:ascii="Arial" w:hAnsi="Arial" w:cs="Arial"/>
          <w:sz w:val="22"/>
          <w:szCs w:val="22"/>
          <w:lang w:val="de-DE"/>
        </w:rPr>
        <w:t>itz in St. Louis, Missouri (USA), ist ein weltweit führendes Unternehmen für Technologie und Software zur Bereitstellung innovativer Lösungen für Kunden aus Industrie, Gewerbe und im Wohnbereich. Als führendes Unternehmen im Bereich der Industrieautomatisierung unterstützt Emerson mit seinen Geschäftsbereichen Automation Solut</w:t>
      </w:r>
      <w:r w:rsidR="004950B0" w:rsidRPr="00C131F0">
        <w:rPr>
          <w:rFonts w:ascii="Arial" w:hAnsi="Arial" w:cs="Arial"/>
          <w:sz w:val="22"/>
          <w:szCs w:val="22"/>
          <w:lang w:val="de-DE"/>
        </w:rPr>
        <w:t>i</w:t>
      </w:r>
      <w:r w:rsidRPr="00C131F0">
        <w:rPr>
          <w:rFonts w:ascii="Arial" w:hAnsi="Arial" w:cs="Arial"/>
          <w:sz w:val="22"/>
          <w:szCs w:val="22"/>
          <w:lang w:val="de-DE"/>
        </w:rPr>
        <w:t xml:space="preserve">ons und Aspen Tech Unternehmen in der Prozessfertigung, der hybriden und der diskreten Fertigung bei der Optimierung von Abläufen, dem Schutz von Mitarbeitern, der Reduzierung von Emissionen </w:t>
      </w:r>
      <w:r w:rsidR="004950B0" w:rsidRPr="00C131F0">
        <w:rPr>
          <w:rFonts w:ascii="Arial" w:hAnsi="Arial" w:cs="Arial"/>
          <w:sz w:val="22"/>
          <w:szCs w:val="22"/>
          <w:lang w:val="de-DE"/>
        </w:rPr>
        <w:t>sowie</w:t>
      </w:r>
      <w:r w:rsidRPr="00C131F0">
        <w:rPr>
          <w:rFonts w:ascii="Arial" w:hAnsi="Arial" w:cs="Arial"/>
          <w:sz w:val="22"/>
          <w:szCs w:val="22"/>
          <w:lang w:val="de-DE"/>
        </w:rPr>
        <w:t xml:space="preserve"> der Erreichung ihrer Nachhaltigkeitsziele. Emersons Geschäftsbereich Commercial and Residential Solutions trägt dazu bei, den Komfort und die Gesundheit der </w:t>
      </w:r>
      <w:r w:rsidR="00DE489D">
        <w:rPr>
          <w:rFonts w:ascii="Arial" w:hAnsi="Arial" w:cs="Arial"/>
          <w:sz w:val="22"/>
          <w:szCs w:val="22"/>
          <w:lang w:val="de-DE"/>
        </w:rPr>
        <w:t>Menschen</w:t>
      </w:r>
      <w:r w:rsidRPr="00C131F0">
        <w:rPr>
          <w:rFonts w:ascii="Arial" w:hAnsi="Arial" w:cs="Arial"/>
          <w:sz w:val="22"/>
          <w:szCs w:val="22"/>
          <w:lang w:val="de-DE"/>
        </w:rPr>
        <w:t xml:space="preserve"> zu verbessern, die Qualität und Sicherheit von Lebensmitteln zu gewährleisten, die Energieeffizienz zu steigern und nachhaltige Infrastrukturen aufzubauen. Weitere Informationen finden Sie unter </w:t>
      </w:r>
      <w:hyperlink r:id="rId11" w:history="1">
        <w:r w:rsidR="00C131F0">
          <w:rPr>
            <w:rStyle w:val="Hyperlink"/>
            <w:rFonts w:ascii="Arial" w:hAnsi="Arial" w:cs="Arial"/>
            <w:sz w:val="22"/>
            <w:szCs w:val="22"/>
            <w:lang w:val="de-DE"/>
          </w:rPr>
          <w:t>Emerson.com</w:t>
        </w:r>
      </w:hyperlink>
      <w:r w:rsidRPr="00C131F0">
        <w:rPr>
          <w:rFonts w:ascii="Arial" w:hAnsi="Arial" w:cs="Arial"/>
          <w:sz w:val="22"/>
          <w:szCs w:val="22"/>
          <w:lang w:val="de-DE"/>
        </w:rPr>
        <w:t xml:space="preserve"> oder </w:t>
      </w:r>
      <w:hyperlink r:id="rId12" w:history="1">
        <w:r w:rsidR="00C131F0" w:rsidRPr="00C131F0">
          <w:rPr>
            <w:rStyle w:val="Hyperlink"/>
            <w:rFonts w:ascii="Arial" w:hAnsi="Arial" w:cs="Arial"/>
            <w:sz w:val="22"/>
            <w:szCs w:val="22"/>
            <w:lang w:val="de-DE"/>
          </w:rPr>
          <w:t>Climate.emerson.com</w:t>
        </w:r>
      </w:hyperlink>
      <w:r w:rsidRPr="00C131F0">
        <w:rPr>
          <w:rFonts w:ascii="Arial" w:hAnsi="Arial" w:cs="Arial"/>
          <w:sz w:val="22"/>
          <w:szCs w:val="22"/>
          <w:lang w:val="de-DE"/>
        </w:rPr>
        <w:t>.</w:t>
      </w:r>
    </w:p>
    <w:p w14:paraId="1CFC4217" w14:textId="6331C368" w:rsidR="00914007" w:rsidRPr="00C131F0" w:rsidRDefault="00914007" w:rsidP="00326732">
      <w:pPr>
        <w:spacing w:line="288" w:lineRule="auto"/>
        <w:ind w:right="4"/>
        <w:rPr>
          <w:rFonts w:ascii="Arial" w:hAnsi="Arial" w:cs="Arial"/>
          <w:sz w:val="22"/>
          <w:szCs w:val="22"/>
          <w:lang w:val="de-DE"/>
        </w:rPr>
      </w:pPr>
      <w:bookmarkStart w:id="2" w:name="OLE_LINK1"/>
      <w:bookmarkStart w:id="3" w:name="OLE_LINK2"/>
      <w:bookmarkEnd w:id="1"/>
    </w:p>
    <w:bookmarkEnd w:id="2"/>
    <w:bookmarkEnd w:id="3"/>
    <w:p w14:paraId="5BBE2A2B" w14:textId="77777777" w:rsidR="007A73EF" w:rsidRPr="00C131F0" w:rsidRDefault="007A73EF" w:rsidP="009820F6">
      <w:pPr>
        <w:tabs>
          <w:tab w:val="left" w:pos="9356"/>
        </w:tabs>
        <w:spacing w:line="288" w:lineRule="auto"/>
        <w:ind w:right="4"/>
        <w:rPr>
          <w:rFonts w:ascii="Arial" w:hAnsi="Arial" w:cs="Arial"/>
          <w:bCs/>
          <w:sz w:val="22"/>
          <w:szCs w:val="22"/>
          <w:lang w:val="de-DE"/>
        </w:rPr>
      </w:pPr>
    </w:p>
    <w:p w14:paraId="75CD4E5C" w14:textId="77777777" w:rsidR="00681C6F" w:rsidRPr="00C131F0" w:rsidRDefault="00681C6F" w:rsidP="009820F6">
      <w:pPr>
        <w:rPr>
          <w:rFonts w:ascii="Arial" w:hAnsi="Arial" w:cs="Arial"/>
          <w:sz w:val="22"/>
          <w:szCs w:val="22"/>
          <w:lang w:val="de-DE"/>
        </w:rPr>
      </w:pPr>
    </w:p>
    <w:sectPr w:rsidR="00681C6F" w:rsidRPr="00C131F0" w:rsidSect="0019470D">
      <w:headerReference w:type="even" r:id="rId13"/>
      <w:headerReference w:type="default" r:id="rId14"/>
      <w:footerReference w:type="even" r:id="rId15"/>
      <w:footerReference w:type="default" r:id="rId16"/>
      <w:headerReference w:type="first" r:id="rId17"/>
      <w:footerReference w:type="first" r:id="rId18"/>
      <w:type w:val="continuous"/>
      <w:pgSz w:w="11907" w:h="16839" w:code="9"/>
      <w:pgMar w:top="2520" w:right="1440" w:bottom="1800" w:left="1440" w:header="288" w:footer="54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61F22E" w14:textId="77777777" w:rsidR="00DB76B5" w:rsidRDefault="00DB76B5">
      <w:r>
        <w:separator/>
      </w:r>
    </w:p>
  </w:endnote>
  <w:endnote w:type="continuationSeparator" w:id="0">
    <w:p w14:paraId="0103C1FF" w14:textId="77777777" w:rsidR="00DB76B5" w:rsidRDefault="00DB76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TLArgoTLight">
    <w:altName w:val="Cambria"/>
    <w:charset w:val="00"/>
    <w:family w:val="swiss"/>
    <w:pitch w:val="variable"/>
    <w:sig w:usb0="00000003" w:usb1="00000040" w:usb2="00000000" w:usb3="00000000" w:csb0="00000001"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A2DE5E" w14:textId="77777777" w:rsidR="00A30FA8" w:rsidRDefault="00A30FA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9A0C5" w14:textId="2331F67E" w:rsidR="00E84E38" w:rsidRPr="003B528A" w:rsidRDefault="00A3689B" w:rsidP="007A73EF">
    <w:pPr>
      <w:tabs>
        <w:tab w:val="left" w:pos="10206"/>
      </w:tabs>
      <w:ind w:left="-2160" w:right="-1985"/>
      <w:jc w:val="center"/>
      <w:rPr>
        <w:rFonts w:ascii="Arial" w:hAnsi="Arial"/>
        <w:color w:val="003399"/>
        <w:sz w:val="16"/>
        <w:szCs w:val="24"/>
        <w:lang w:val="fr-FR"/>
      </w:rPr>
    </w:pPr>
    <w:r>
      <w:rPr>
        <w:noProof/>
        <w:lang w:val="en-GB" w:eastAsia="en-GB"/>
      </w:rPr>
      <mc:AlternateContent>
        <mc:Choice Requires="wps">
          <w:drawing>
            <wp:anchor distT="0" distB="0" distL="114300" distR="114300" simplePos="0" relativeHeight="251656192" behindDoc="0" locked="0" layoutInCell="1" allowOverlap="1" wp14:anchorId="103DC154" wp14:editId="70FC8973">
              <wp:simplePos x="0" y="0"/>
              <wp:positionH relativeFrom="column">
                <wp:posOffset>-500380</wp:posOffset>
              </wp:positionH>
              <wp:positionV relativeFrom="paragraph">
                <wp:posOffset>-67310</wp:posOffset>
              </wp:positionV>
              <wp:extent cx="7677150" cy="0"/>
              <wp:effectExtent l="13970" t="8890" r="5080" b="10160"/>
              <wp:wrapNone/>
              <wp:docPr id="1"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77150" cy="0"/>
                      </a:xfrm>
                      <a:prstGeom prst="straightConnector1">
                        <a:avLst/>
                      </a:prstGeom>
                      <a:noFill/>
                      <a:ln w="9525">
                        <a:solidFill>
                          <a:srgbClr val="A5A5A5"/>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4D4F91E" id="_x0000_t32" coordsize="21600,21600" o:spt="32" o:oned="t" path="m,l21600,21600e" filled="f">
              <v:path arrowok="t" fillok="f" o:connecttype="none"/>
              <o:lock v:ext="edit" shapetype="t"/>
            </v:shapetype>
            <v:shape id="Straight Arrow Connector 9" o:spid="_x0000_s1026" type="#_x0000_t32" style="position:absolute;margin-left:-39.4pt;margin-top:-5.3pt;width:604.5pt;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" strokecolor="#a5a5a5"/>
          </w:pict>
        </mc:Fallback>
      </mc:AlternateContent>
    </w:r>
    <w:r w:rsidR="00E84E38" w:rsidRPr="003B528A">
      <w:rPr>
        <w:rFonts w:ascii="Arial" w:hAnsi="Arial"/>
        <w:noProof/>
        <w:color w:val="003399"/>
        <w:sz w:val="16"/>
        <w:szCs w:val="24"/>
        <w:lang w:val="fr-FR"/>
      </w:rPr>
      <w:t>Contact:</w:t>
    </w:r>
    <w:r w:rsidR="00E84E38" w:rsidRPr="003B528A">
      <w:rPr>
        <w:rFonts w:ascii="Arial" w:hAnsi="Arial"/>
        <w:color w:val="003399"/>
        <w:sz w:val="16"/>
        <w:szCs w:val="24"/>
        <w:lang w:val="fr-FR"/>
      </w:rPr>
      <w:t xml:space="preserve"> Petra </w:t>
    </w:r>
    <w:r w:rsidR="00E84E38" w:rsidRPr="003B528A">
      <w:rPr>
        <w:rFonts w:ascii="Arial" w:hAnsi="Arial"/>
        <w:noProof/>
        <w:color w:val="003399"/>
        <w:sz w:val="16"/>
        <w:szCs w:val="24"/>
        <w:lang w:val="fr-FR"/>
      </w:rPr>
      <w:t xml:space="preserve">Schreiber, </w:t>
    </w:r>
    <w:r w:rsidR="00E84E38">
      <w:rPr>
        <w:rFonts w:ascii="Arial" w:hAnsi="Arial"/>
        <w:noProof/>
        <w:color w:val="003399"/>
        <w:sz w:val="16"/>
        <w:szCs w:val="24"/>
        <w:lang w:val="fr-FR"/>
      </w:rPr>
      <w:t>Director</w:t>
    </w:r>
    <w:r w:rsidR="00E84E38" w:rsidRPr="003B528A">
      <w:rPr>
        <w:rFonts w:ascii="Arial" w:hAnsi="Arial"/>
        <w:noProof/>
        <w:color w:val="003399"/>
        <w:sz w:val="16"/>
        <w:szCs w:val="24"/>
        <w:lang w:val="fr-FR"/>
      </w:rPr>
      <w:t xml:space="preserve"> Communication</w:t>
    </w:r>
    <w:r w:rsidR="00E84E38">
      <w:rPr>
        <w:rFonts w:ascii="Arial" w:hAnsi="Arial"/>
        <w:noProof/>
        <w:color w:val="003399"/>
        <w:sz w:val="16"/>
        <w:szCs w:val="24"/>
        <w:lang w:val="fr-FR"/>
      </w:rPr>
      <w:t>s</w:t>
    </w:r>
    <w:r w:rsidR="00E84E38" w:rsidRPr="003B528A">
      <w:rPr>
        <w:rFonts w:ascii="Arial" w:hAnsi="Arial"/>
        <w:noProof/>
        <w:color w:val="003399"/>
        <w:sz w:val="16"/>
        <w:szCs w:val="24"/>
        <w:lang w:val="fr-FR"/>
      </w:rPr>
      <w:t xml:space="preserve"> - press.ecteu@emerson.com</w:t>
    </w:r>
  </w:p>
  <w:p w14:paraId="3B89876C" w14:textId="77777777" w:rsidR="00E84E38" w:rsidRPr="003A53A9" w:rsidRDefault="00E84E38" w:rsidP="007A73EF">
    <w:pPr>
      <w:pStyle w:val="Footer"/>
      <w:tabs>
        <w:tab w:val="left" w:pos="10206"/>
      </w:tabs>
      <w:ind w:left="-2160" w:right="-1985"/>
      <w:jc w:val="center"/>
      <w:rPr>
        <w:rFonts w:ascii="Arial" w:hAnsi="Arial"/>
        <w:color w:val="003399"/>
        <w:sz w:val="16"/>
        <w:szCs w:val="24"/>
        <w:lang w:val="de-DE"/>
      </w:rPr>
    </w:pPr>
    <w:r w:rsidRPr="0093492B">
      <w:rPr>
        <w:rFonts w:ascii="Arial" w:hAnsi="Arial"/>
        <w:b/>
        <w:noProof/>
        <w:color w:val="003399"/>
        <w:sz w:val="16"/>
        <w:szCs w:val="24"/>
        <w:lang w:val="fr-FR"/>
      </w:rPr>
      <w:t>Emerson Commercial &amp; Residential Solutions</w:t>
    </w:r>
    <w:r>
      <w:rPr>
        <w:rFonts w:ascii="Arial" w:hAnsi="Arial"/>
        <w:noProof/>
        <w:color w:val="003399"/>
        <w:sz w:val="16"/>
        <w:szCs w:val="24"/>
        <w:lang w:val="fr-FR"/>
      </w:rPr>
      <w:t xml:space="preserve">, </w:t>
    </w:r>
    <w:r w:rsidRPr="008073A0">
      <w:rPr>
        <w:rFonts w:ascii="Arial" w:hAnsi="Arial"/>
        <w:noProof/>
        <w:color w:val="003399"/>
        <w:sz w:val="16"/>
        <w:szCs w:val="24"/>
        <w:lang w:val="fr-FR"/>
      </w:rPr>
      <w:t>Emerson Climate Technologies GmbH, Pascalstr.</w:t>
    </w:r>
    <w:r w:rsidRPr="008073A0">
      <w:rPr>
        <w:rFonts w:ascii="Arial" w:hAnsi="Arial"/>
        <w:color w:val="003399"/>
        <w:sz w:val="16"/>
        <w:szCs w:val="24"/>
        <w:lang w:val="fr-FR"/>
      </w:rPr>
      <w:t xml:space="preserve"> </w:t>
    </w:r>
    <w:r w:rsidRPr="003A53A9">
      <w:rPr>
        <w:rFonts w:ascii="Arial" w:hAnsi="Arial"/>
        <w:noProof/>
        <w:color w:val="003399"/>
        <w:sz w:val="16"/>
        <w:szCs w:val="24"/>
        <w:lang w:val="de-DE"/>
      </w:rPr>
      <w:t>65, 52076 Aachen, Germany</w:t>
    </w:r>
  </w:p>
  <w:p w14:paraId="261D1C9E" w14:textId="77777777" w:rsidR="00E84E38" w:rsidRDefault="00E84E38" w:rsidP="007A73EF">
    <w:pPr>
      <w:pStyle w:val="Footer"/>
      <w:tabs>
        <w:tab w:val="left" w:pos="10206"/>
      </w:tabs>
      <w:ind w:left="-2160" w:right="-1985"/>
      <w:jc w:val="center"/>
      <w:rPr>
        <w:rFonts w:ascii="Arial" w:hAnsi="Arial"/>
        <w:color w:val="002060"/>
        <w:sz w:val="16"/>
        <w:szCs w:val="24"/>
        <w:u w:val="single"/>
        <w:lang w:val="de-DE"/>
      </w:rPr>
    </w:pPr>
    <w:r w:rsidRPr="003A53A9">
      <w:rPr>
        <w:rFonts w:ascii="Arial" w:hAnsi="Arial"/>
        <w:noProof/>
        <w:color w:val="003399"/>
        <w:sz w:val="16"/>
        <w:szCs w:val="24"/>
        <w:lang w:val="de-DE"/>
      </w:rPr>
      <w:t>T:</w:t>
    </w:r>
    <w:r w:rsidRPr="003A53A9">
      <w:rPr>
        <w:rFonts w:ascii="Arial" w:hAnsi="Arial"/>
        <w:color w:val="003399"/>
        <w:sz w:val="16"/>
        <w:szCs w:val="24"/>
        <w:lang w:val="de-DE"/>
      </w:rPr>
      <w:t xml:space="preserve"> </w:t>
    </w:r>
    <w:r w:rsidRPr="003A53A9">
      <w:rPr>
        <w:rFonts w:ascii="Arial" w:hAnsi="Arial"/>
        <w:noProof/>
        <w:color w:val="003399"/>
        <w:sz w:val="16"/>
        <w:szCs w:val="24"/>
        <w:lang w:val="de-DE"/>
      </w:rPr>
      <w:t>+49 (0) 2408 929 0    F:</w:t>
    </w:r>
    <w:r w:rsidRPr="003A53A9">
      <w:rPr>
        <w:rFonts w:ascii="Arial" w:hAnsi="Arial"/>
        <w:color w:val="003399"/>
        <w:sz w:val="16"/>
        <w:szCs w:val="24"/>
        <w:lang w:val="de-DE"/>
      </w:rPr>
      <w:t xml:space="preserve"> </w:t>
    </w:r>
    <w:r w:rsidRPr="003A53A9">
      <w:rPr>
        <w:rFonts w:ascii="Arial" w:hAnsi="Arial"/>
        <w:noProof/>
        <w:color w:val="003399"/>
        <w:sz w:val="16"/>
        <w:szCs w:val="24"/>
        <w:lang w:val="de-DE"/>
      </w:rPr>
      <w:t xml:space="preserve">+49 (0) 2408 929 570 </w:t>
    </w:r>
    <w:hyperlink r:id="rId1" w:history="1">
      <w:r>
        <w:rPr>
          <w:rStyle w:val="Hyperlink"/>
          <w:rFonts w:ascii="Arial" w:hAnsi="Arial"/>
          <w:noProof/>
          <w:sz w:val="16"/>
          <w:szCs w:val="24"/>
          <w:lang w:val="de-DE"/>
        </w:rPr>
        <w:t>climate.emerson.com/en-gb</w:t>
      </w:r>
    </w:hyperlink>
  </w:p>
  <w:p w14:paraId="45DF9FD5" w14:textId="765D656F" w:rsidR="00E84E38" w:rsidRPr="003B0615" w:rsidRDefault="00E84E38" w:rsidP="007A73EF">
    <w:pPr>
      <w:ind w:left="-2160" w:right="-1985"/>
      <w:jc w:val="center"/>
      <w:rPr>
        <w:rFonts w:ascii="Arial" w:hAnsi="Arial" w:cs="Arial"/>
        <w:sz w:val="16"/>
        <w:szCs w:val="16"/>
        <w:lang w:val="de-DE"/>
      </w:rPr>
    </w:pPr>
    <w:r w:rsidRPr="00726652">
      <w:rPr>
        <w:rFonts w:ascii="Arial" w:hAnsi="Arial" w:cs="Arial"/>
        <w:sz w:val="16"/>
        <w:szCs w:val="16"/>
        <w:lang w:val="de-DE"/>
      </w:rPr>
      <w:t xml:space="preserve">Page </w:t>
    </w:r>
    <w:r w:rsidRPr="00726652">
      <w:rPr>
        <w:rFonts w:ascii="Arial" w:hAnsi="Arial" w:cs="Arial"/>
        <w:b/>
        <w:sz w:val="16"/>
        <w:szCs w:val="16"/>
        <w:lang w:val="de-DE"/>
      </w:rPr>
      <w:fldChar w:fldCharType="begin"/>
    </w:r>
    <w:r w:rsidRPr="00726652">
      <w:rPr>
        <w:rFonts w:ascii="Arial" w:hAnsi="Arial" w:cs="Arial"/>
        <w:b/>
        <w:sz w:val="16"/>
        <w:szCs w:val="16"/>
        <w:lang w:val="de-DE"/>
      </w:rPr>
      <w:instrText xml:space="preserve"> PAGE  \* Arabic  \* MERGEFORMAT </w:instrText>
    </w:r>
    <w:r w:rsidRPr="00726652">
      <w:rPr>
        <w:rFonts w:ascii="Arial" w:hAnsi="Arial" w:cs="Arial"/>
        <w:b/>
        <w:sz w:val="16"/>
        <w:szCs w:val="16"/>
        <w:lang w:val="de-DE"/>
      </w:rPr>
      <w:fldChar w:fldCharType="separate"/>
    </w:r>
    <w:r w:rsidR="002B4F42">
      <w:rPr>
        <w:rFonts w:ascii="Arial" w:hAnsi="Arial" w:cs="Arial"/>
        <w:b/>
        <w:noProof/>
        <w:sz w:val="16"/>
        <w:szCs w:val="16"/>
        <w:lang w:val="de-DE"/>
      </w:rPr>
      <w:t>1</w:t>
    </w:r>
    <w:r w:rsidRPr="00726652">
      <w:rPr>
        <w:rFonts w:ascii="Arial" w:hAnsi="Arial" w:cs="Arial"/>
        <w:b/>
        <w:sz w:val="16"/>
        <w:szCs w:val="16"/>
        <w:lang w:val="de-DE"/>
      </w:rPr>
      <w:fldChar w:fldCharType="end"/>
    </w:r>
    <w:r w:rsidRPr="00726652">
      <w:rPr>
        <w:rFonts w:ascii="Arial" w:hAnsi="Arial" w:cs="Arial"/>
        <w:sz w:val="16"/>
        <w:szCs w:val="16"/>
        <w:lang w:val="de-DE"/>
      </w:rPr>
      <w:t xml:space="preserve"> </w:t>
    </w:r>
    <w:proofErr w:type="spellStart"/>
    <w:r w:rsidRPr="00726652">
      <w:rPr>
        <w:rFonts w:ascii="Arial" w:hAnsi="Arial" w:cs="Arial"/>
        <w:sz w:val="16"/>
        <w:szCs w:val="16"/>
        <w:lang w:val="de-DE"/>
      </w:rPr>
      <w:t>of</w:t>
    </w:r>
    <w:proofErr w:type="spellEnd"/>
    <w:r w:rsidRPr="00726652">
      <w:rPr>
        <w:rFonts w:ascii="Arial" w:hAnsi="Arial" w:cs="Arial"/>
        <w:sz w:val="16"/>
        <w:szCs w:val="16"/>
        <w:lang w:val="de-DE"/>
      </w:rPr>
      <w:t xml:space="preserve"> </w:t>
    </w:r>
    <w:r w:rsidRPr="00726652">
      <w:rPr>
        <w:rFonts w:ascii="Arial" w:hAnsi="Arial" w:cs="Arial"/>
        <w:b/>
        <w:sz w:val="16"/>
        <w:szCs w:val="16"/>
        <w:lang w:val="de-DE"/>
      </w:rPr>
      <w:fldChar w:fldCharType="begin"/>
    </w:r>
    <w:r w:rsidRPr="00726652">
      <w:rPr>
        <w:rFonts w:ascii="Arial" w:hAnsi="Arial" w:cs="Arial"/>
        <w:b/>
        <w:sz w:val="16"/>
        <w:szCs w:val="16"/>
        <w:lang w:val="de-DE"/>
      </w:rPr>
      <w:instrText xml:space="preserve"> NUMPAGES  \* Arabic  \* MERGEFORMAT </w:instrText>
    </w:r>
    <w:r w:rsidRPr="00726652">
      <w:rPr>
        <w:rFonts w:ascii="Arial" w:hAnsi="Arial" w:cs="Arial"/>
        <w:b/>
        <w:sz w:val="16"/>
        <w:szCs w:val="16"/>
        <w:lang w:val="de-DE"/>
      </w:rPr>
      <w:fldChar w:fldCharType="separate"/>
    </w:r>
    <w:r w:rsidR="002B4F42">
      <w:rPr>
        <w:rFonts w:ascii="Arial" w:hAnsi="Arial" w:cs="Arial"/>
        <w:b/>
        <w:noProof/>
        <w:sz w:val="16"/>
        <w:szCs w:val="16"/>
        <w:lang w:val="de-DE"/>
      </w:rPr>
      <w:t>2</w:t>
    </w:r>
    <w:r w:rsidRPr="00726652">
      <w:rPr>
        <w:rFonts w:ascii="Arial" w:hAnsi="Arial" w:cs="Arial"/>
        <w:b/>
        <w:sz w:val="16"/>
        <w:szCs w:val="16"/>
        <w:lang w:val="de-DE"/>
      </w:rPr>
      <w:fldChar w:fldCharType="end"/>
    </w:r>
  </w:p>
  <w:p w14:paraId="2F037E54" w14:textId="77777777" w:rsidR="00E84E38" w:rsidRPr="003B0615" w:rsidRDefault="00E84E38" w:rsidP="007A73EF">
    <w:pPr>
      <w:pStyle w:val="Footer"/>
      <w:ind w:left="-2160"/>
      <w:rPr>
        <w:lang w:val="de-DE"/>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315318" w14:textId="77777777" w:rsidR="00A30FA8" w:rsidRDefault="00A30FA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83C227" w14:textId="77777777" w:rsidR="00DB76B5" w:rsidRDefault="00DB76B5">
      <w:r>
        <w:separator/>
      </w:r>
    </w:p>
  </w:footnote>
  <w:footnote w:type="continuationSeparator" w:id="0">
    <w:p w14:paraId="638693AC" w14:textId="77777777" w:rsidR="00DB76B5" w:rsidRDefault="00DB76B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2A05F7" w14:textId="77777777" w:rsidR="00A30FA8" w:rsidRDefault="00A30FA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0146DD" w14:textId="2B27F741" w:rsidR="00E84E38" w:rsidRDefault="00A3689B" w:rsidP="007A73EF">
    <w:pPr>
      <w:pStyle w:val="BodyText"/>
      <w:tabs>
        <w:tab w:val="left" w:pos="1418"/>
      </w:tabs>
      <w:ind w:left="-1872"/>
      <w:jc w:val="right"/>
    </w:pPr>
    <w:r>
      <w:rPr>
        <w:noProof/>
        <w:lang w:val="en-GB" w:eastAsia="en-GB"/>
      </w:rPr>
      <w:drawing>
        <wp:anchor distT="0" distB="0" distL="114300" distR="114300" simplePos="0" relativeHeight="251659264" behindDoc="0" locked="0" layoutInCell="1" allowOverlap="1" wp14:anchorId="367949EE" wp14:editId="3613A830">
          <wp:simplePos x="0" y="0"/>
          <wp:positionH relativeFrom="column">
            <wp:posOffset>-500380</wp:posOffset>
          </wp:positionH>
          <wp:positionV relativeFrom="paragraph">
            <wp:posOffset>153670</wp:posOffset>
          </wp:positionV>
          <wp:extent cx="1487805" cy="621030"/>
          <wp:effectExtent l="0" t="0" r="0" b="0"/>
          <wp:wrapSquare wrapText="bothSides"/>
          <wp:docPr id="7" name="Picture 1" descr="ecorp_flat_288-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orp_flat_288-s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7805" cy="6210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GB" w:eastAsia="en-GB"/>
      </w:rPr>
      <mc:AlternateContent>
        <mc:Choice Requires="wpg">
          <w:drawing>
            <wp:anchor distT="0" distB="0" distL="114300" distR="114300" simplePos="0" relativeHeight="251657216" behindDoc="0" locked="0" layoutInCell="1" allowOverlap="1" wp14:anchorId="6615FFB5" wp14:editId="610750CC">
              <wp:simplePos x="0" y="0"/>
              <wp:positionH relativeFrom="column">
                <wp:posOffset>-1276985</wp:posOffset>
              </wp:positionH>
              <wp:positionV relativeFrom="paragraph">
                <wp:posOffset>-274955</wp:posOffset>
              </wp:positionV>
              <wp:extent cx="7772400" cy="1530985"/>
              <wp:effectExtent l="8890" t="10795" r="10160" b="10795"/>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1530985"/>
                        <a:chOff x="360" y="-247"/>
                        <a:chExt cx="12240" cy="2411"/>
                      </a:xfrm>
                    </wpg:grpSpPr>
                    <wps:wsp>
                      <wps:cNvPr id="4" name="AutoShape 4"/>
                      <wps:cNvCnPr>
                        <a:cxnSpLocks noChangeShapeType="1"/>
                      </wps:cNvCnPr>
                      <wps:spPr bwMode="auto">
                        <a:xfrm>
                          <a:off x="6360" y="-247"/>
                          <a:ext cx="0" cy="201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s:wsp>
                      <wps:cNvPr id="5" name="AutoShape 5"/>
                      <wps:cNvCnPr>
                        <a:cxnSpLocks noChangeShapeType="1"/>
                      </wps:cNvCnPr>
                      <wps:spPr bwMode="auto">
                        <a:xfrm>
                          <a:off x="375" y="1939"/>
                          <a:ext cx="12225" cy="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s:wsp>
                      <wps:cNvPr id="6" name="AutoShape 6"/>
                      <wps:cNvCnPr>
                        <a:cxnSpLocks noChangeShapeType="1"/>
                      </wps:cNvCnPr>
                      <wps:spPr bwMode="auto">
                        <a:xfrm>
                          <a:off x="360" y="2164"/>
                          <a:ext cx="12225" cy="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DAE8510" id="Group 3" o:spid="_x0000_s1026" style="position:absolute;margin-left:-100.55pt;margin-top:-21.65pt;width:612pt;height:120.55pt;z-index:251657216" coordorigin="360,-247" coordsize="12240,2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">
              <v:shapetype id="_x0000_t32" coordsize="21600,21600" o:spt="32" o:oned="t" path="m,l21600,21600e" filled="f">
                <v:path arrowok="t" fillok="f" o:connecttype="none"/>
                <o:lock v:ext="edit" shapetype="t"/>
              </v:shapetype>
              <v:shape id="AutoShape 4" o:spid="_x0000_s1027" type="#_x0000_t32" style="position:absolute;left:6360;top:-247;width:0;height:20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" strokecolor="silver"/>
              <v:shape id="AutoShape 5" o:spid="_x0000_s1028" type="#_x0000_t32" style="position:absolute;left:375;top:1939;width:122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" strokecolor="silver"/>
              <v:shape id="AutoShape 6" o:spid="_x0000_s1029" type="#_x0000_t32" style="position:absolute;left:360;top:2164;width:122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" strokecolor="silver"/>
            </v:group>
          </w:pict>
        </mc:Fallback>
      </mc:AlternateContent>
    </w:r>
  </w:p>
  <w:p w14:paraId="7908594F" w14:textId="7FAD71D7" w:rsidR="00E84E38" w:rsidRDefault="00A3689B" w:rsidP="007A73EF">
    <w:pPr>
      <w:pStyle w:val="BodyText"/>
      <w:ind w:left="-1872"/>
      <w:jc w:val="center"/>
    </w:pPr>
    <w:r>
      <w:rPr>
        <w:noProof/>
        <w:lang w:val="en-GB" w:eastAsia="en-GB"/>
      </w:rPr>
      <mc:AlternateContent>
        <mc:Choice Requires="wps">
          <w:drawing>
            <wp:anchor distT="0" distB="0" distL="114300" distR="114300" simplePos="0" relativeHeight="251658240" behindDoc="0" locked="0" layoutInCell="1" allowOverlap="1" wp14:anchorId="74FFB132" wp14:editId="02C2A12A">
              <wp:simplePos x="0" y="0"/>
              <wp:positionH relativeFrom="column">
                <wp:posOffset>2850515</wp:posOffset>
              </wp:positionH>
              <wp:positionV relativeFrom="paragraph">
                <wp:posOffset>40005</wp:posOffset>
              </wp:positionV>
              <wp:extent cx="3196590" cy="666115"/>
              <wp:effectExtent l="2540" t="1905" r="127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6590" cy="6661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2E783A" w14:textId="77777777" w:rsidR="00E84E38" w:rsidRPr="00A30FA8" w:rsidRDefault="00E84E38" w:rsidP="007A73EF">
                          <w:pPr>
                            <w:rPr>
                              <w:rFonts w:ascii="Arial" w:hAnsi="Arial" w:cs="Arial"/>
                              <w:color w:val="003399"/>
                              <w:sz w:val="72"/>
                              <w:szCs w:val="72"/>
                            </w:rPr>
                          </w:pPr>
                          <w:r w:rsidRPr="00A30FA8">
                            <w:rPr>
                              <w:rFonts w:ascii="Arial" w:hAnsi="Arial" w:cs="Arial"/>
                              <w:color w:val="003399"/>
                              <w:sz w:val="72"/>
                              <w:szCs w:val="72"/>
                            </w:rPr>
                            <w:t>press release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FFB132" id="_x0000_t202" coordsize="21600,21600" o:spt="202" path="m,l,21600r21600,l21600,xe">
              <v:stroke joinstyle="miter"/>
              <v:path gradientshapeok="t" o:connecttype="rect"/>
            </v:shapetype>
            <v:shape id="Text Box 7" o:spid="_x0000_s1026" type="#_x0000_t202" style="position:absolute;left:0;text-align:left;margin-left:224.45pt;margin-top:3.15pt;width:251.7pt;height:52.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" stroked="f">
              <v:textbox>
                <w:txbxContent>
                  <w:p w14:paraId="2C2E783A" w14:textId="77777777" w:rsidR="00E84E38" w:rsidRPr="00A30FA8" w:rsidRDefault="00E84E38" w:rsidP="007A73EF">
                    <w:pPr>
                      <w:rPr>
                        <w:rFonts w:ascii="Arial" w:hAnsi="Arial" w:cs="Arial"/>
                        <w:color w:val="003399"/>
                        <w:sz w:val="72"/>
                        <w:szCs w:val="72"/>
                      </w:rPr>
                    </w:pPr>
                    <w:r w:rsidRPr="00A30FA8">
                      <w:rPr>
                        <w:rFonts w:ascii="Arial" w:hAnsi="Arial" w:cs="Arial"/>
                        <w:color w:val="003399"/>
                        <w:sz w:val="72"/>
                        <w:szCs w:val="72"/>
                      </w:rPr>
                      <w:t>press release</w:t>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C6846A" w14:textId="77777777" w:rsidR="00A30FA8" w:rsidRDefault="00A30FA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57FF3"/>
    <w:multiLevelType w:val="hybridMultilevel"/>
    <w:tmpl w:val="BE74E35C"/>
    <w:lvl w:ilvl="0" w:tplc="0409000D">
      <w:start w:val="1"/>
      <w:numFmt w:val="bullet"/>
      <w:lvlText w:val=""/>
      <w:lvlJc w:val="left"/>
      <w:pPr>
        <w:ind w:left="720" w:hanging="360"/>
      </w:pPr>
      <w:rPr>
        <w:rFonts w:ascii="Wingdings" w:hAnsi="Wingdings"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184EC7"/>
    <w:multiLevelType w:val="hybridMultilevel"/>
    <w:tmpl w:val="F13AE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53539C"/>
    <w:multiLevelType w:val="hybridMultilevel"/>
    <w:tmpl w:val="8954DFB2"/>
    <w:lvl w:ilvl="0" w:tplc="FD4E576A">
      <w:start w:val="1"/>
      <w:numFmt w:val="bullet"/>
      <w:lvlText w:val=""/>
      <w:lvlJc w:val="left"/>
      <w:pPr>
        <w:tabs>
          <w:tab w:val="num" w:pos="1440"/>
        </w:tabs>
        <w:ind w:left="1440" w:hanging="360"/>
      </w:pPr>
      <w:rPr>
        <w:rFonts w:ascii="Symbol" w:hAnsi="Symbol" w:hint="default"/>
      </w:rPr>
    </w:lvl>
    <w:lvl w:ilvl="1" w:tplc="E7F080CA" w:tentative="1">
      <w:start w:val="1"/>
      <w:numFmt w:val="bullet"/>
      <w:lvlText w:val="o"/>
      <w:lvlJc w:val="left"/>
      <w:pPr>
        <w:tabs>
          <w:tab w:val="num" w:pos="2160"/>
        </w:tabs>
        <w:ind w:left="2160" w:hanging="360"/>
      </w:pPr>
      <w:rPr>
        <w:rFonts w:ascii="Courier New" w:hAnsi="Courier New" w:hint="default"/>
      </w:rPr>
    </w:lvl>
    <w:lvl w:ilvl="2" w:tplc="25545B0E" w:tentative="1">
      <w:start w:val="1"/>
      <w:numFmt w:val="bullet"/>
      <w:lvlText w:val=""/>
      <w:lvlJc w:val="left"/>
      <w:pPr>
        <w:tabs>
          <w:tab w:val="num" w:pos="2880"/>
        </w:tabs>
        <w:ind w:left="2880" w:hanging="360"/>
      </w:pPr>
      <w:rPr>
        <w:rFonts w:ascii="Wingdings" w:hAnsi="Wingdings" w:hint="default"/>
      </w:rPr>
    </w:lvl>
    <w:lvl w:ilvl="3" w:tplc="AC68B56C" w:tentative="1">
      <w:start w:val="1"/>
      <w:numFmt w:val="bullet"/>
      <w:lvlText w:val=""/>
      <w:lvlJc w:val="left"/>
      <w:pPr>
        <w:tabs>
          <w:tab w:val="num" w:pos="3600"/>
        </w:tabs>
        <w:ind w:left="3600" w:hanging="360"/>
      </w:pPr>
      <w:rPr>
        <w:rFonts w:ascii="Symbol" w:hAnsi="Symbol" w:hint="default"/>
      </w:rPr>
    </w:lvl>
    <w:lvl w:ilvl="4" w:tplc="5E9C0CAE" w:tentative="1">
      <w:start w:val="1"/>
      <w:numFmt w:val="bullet"/>
      <w:lvlText w:val="o"/>
      <w:lvlJc w:val="left"/>
      <w:pPr>
        <w:tabs>
          <w:tab w:val="num" w:pos="4320"/>
        </w:tabs>
        <w:ind w:left="4320" w:hanging="360"/>
      </w:pPr>
      <w:rPr>
        <w:rFonts w:ascii="Courier New" w:hAnsi="Courier New" w:hint="default"/>
      </w:rPr>
    </w:lvl>
    <w:lvl w:ilvl="5" w:tplc="C9729900" w:tentative="1">
      <w:start w:val="1"/>
      <w:numFmt w:val="bullet"/>
      <w:lvlText w:val=""/>
      <w:lvlJc w:val="left"/>
      <w:pPr>
        <w:tabs>
          <w:tab w:val="num" w:pos="5040"/>
        </w:tabs>
        <w:ind w:left="5040" w:hanging="360"/>
      </w:pPr>
      <w:rPr>
        <w:rFonts w:ascii="Wingdings" w:hAnsi="Wingdings" w:hint="default"/>
      </w:rPr>
    </w:lvl>
    <w:lvl w:ilvl="6" w:tplc="181E911C" w:tentative="1">
      <w:start w:val="1"/>
      <w:numFmt w:val="bullet"/>
      <w:lvlText w:val=""/>
      <w:lvlJc w:val="left"/>
      <w:pPr>
        <w:tabs>
          <w:tab w:val="num" w:pos="5760"/>
        </w:tabs>
        <w:ind w:left="5760" w:hanging="360"/>
      </w:pPr>
      <w:rPr>
        <w:rFonts w:ascii="Symbol" w:hAnsi="Symbol" w:hint="default"/>
      </w:rPr>
    </w:lvl>
    <w:lvl w:ilvl="7" w:tplc="83A496BC" w:tentative="1">
      <w:start w:val="1"/>
      <w:numFmt w:val="bullet"/>
      <w:lvlText w:val="o"/>
      <w:lvlJc w:val="left"/>
      <w:pPr>
        <w:tabs>
          <w:tab w:val="num" w:pos="6480"/>
        </w:tabs>
        <w:ind w:left="6480" w:hanging="360"/>
      </w:pPr>
      <w:rPr>
        <w:rFonts w:ascii="Courier New" w:hAnsi="Courier New" w:hint="default"/>
      </w:rPr>
    </w:lvl>
    <w:lvl w:ilvl="8" w:tplc="5450EE4A"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15A7576B"/>
    <w:multiLevelType w:val="hybridMultilevel"/>
    <w:tmpl w:val="EEC216B0"/>
    <w:lvl w:ilvl="0" w:tplc="25186714">
      <w:start w:val="1"/>
      <w:numFmt w:val="bullet"/>
      <w:lvlText w:val=""/>
      <w:lvlJc w:val="left"/>
      <w:pPr>
        <w:tabs>
          <w:tab w:val="num" w:pos="720"/>
        </w:tabs>
        <w:ind w:left="720" w:hanging="360"/>
      </w:pPr>
      <w:rPr>
        <w:rFonts w:ascii="Symbol" w:hAnsi="Symbol" w:hint="default"/>
        <w:sz w:val="20"/>
      </w:rPr>
    </w:lvl>
    <w:lvl w:ilvl="1" w:tplc="0BAAB46E" w:tentative="1">
      <w:start w:val="1"/>
      <w:numFmt w:val="bullet"/>
      <w:lvlText w:val="o"/>
      <w:lvlJc w:val="left"/>
      <w:pPr>
        <w:tabs>
          <w:tab w:val="num" w:pos="1440"/>
        </w:tabs>
        <w:ind w:left="1440" w:hanging="360"/>
      </w:pPr>
      <w:rPr>
        <w:rFonts w:ascii="Courier New" w:hAnsi="Courier New" w:hint="default"/>
        <w:sz w:val="20"/>
      </w:rPr>
    </w:lvl>
    <w:lvl w:ilvl="2" w:tplc="793E9BC2" w:tentative="1">
      <w:start w:val="1"/>
      <w:numFmt w:val="bullet"/>
      <w:lvlText w:val=""/>
      <w:lvlJc w:val="left"/>
      <w:pPr>
        <w:tabs>
          <w:tab w:val="num" w:pos="2160"/>
        </w:tabs>
        <w:ind w:left="2160" w:hanging="360"/>
      </w:pPr>
      <w:rPr>
        <w:rFonts w:ascii="Wingdings" w:hAnsi="Wingdings" w:hint="default"/>
        <w:sz w:val="20"/>
      </w:rPr>
    </w:lvl>
    <w:lvl w:ilvl="3" w:tplc="C71889E2" w:tentative="1">
      <w:start w:val="1"/>
      <w:numFmt w:val="bullet"/>
      <w:lvlText w:val=""/>
      <w:lvlJc w:val="left"/>
      <w:pPr>
        <w:tabs>
          <w:tab w:val="num" w:pos="2880"/>
        </w:tabs>
        <w:ind w:left="2880" w:hanging="360"/>
      </w:pPr>
      <w:rPr>
        <w:rFonts w:ascii="Wingdings" w:hAnsi="Wingdings" w:hint="default"/>
        <w:sz w:val="20"/>
      </w:rPr>
    </w:lvl>
    <w:lvl w:ilvl="4" w:tplc="0FEE9CD0" w:tentative="1">
      <w:start w:val="1"/>
      <w:numFmt w:val="bullet"/>
      <w:lvlText w:val=""/>
      <w:lvlJc w:val="left"/>
      <w:pPr>
        <w:tabs>
          <w:tab w:val="num" w:pos="3600"/>
        </w:tabs>
        <w:ind w:left="3600" w:hanging="360"/>
      </w:pPr>
      <w:rPr>
        <w:rFonts w:ascii="Wingdings" w:hAnsi="Wingdings" w:hint="default"/>
        <w:sz w:val="20"/>
      </w:rPr>
    </w:lvl>
    <w:lvl w:ilvl="5" w:tplc="6D0244F0" w:tentative="1">
      <w:start w:val="1"/>
      <w:numFmt w:val="bullet"/>
      <w:lvlText w:val=""/>
      <w:lvlJc w:val="left"/>
      <w:pPr>
        <w:tabs>
          <w:tab w:val="num" w:pos="4320"/>
        </w:tabs>
        <w:ind w:left="4320" w:hanging="360"/>
      </w:pPr>
      <w:rPr>
        <w:rFonts w:ascii="Wingdings" w:hAnsi="Wingdings" w:hint="default"/>
        <w:sz w:val="20"/>
      </w:rPr>
    </w:lvl>
    <w:lvl w:ilvl="6" w:tplc="426CAB50" w:tentative="1">
      <w:start w:val="1"/>
      <w:numFmt w:val="bullet"/>
      <w:lvlText w:val=""/>
      <w:lvlJc w:val="left"/>
      <w:pPr>
        <w:tabs>
          <w:tab w:val="num" w:pos="5040"/>
        </w:tabs>
        <w:ind w:left="5040" w:hanging="360"/>
      </w:pPr>
      <w:rPr>
        <w:rFonts w:ascii="Wingdings" w:hAnsi="Wingdings" w:hint="default"/>
        <w:sz w:val="20"/>
      </w:rPr>
    </w:lvl>
    <w:lvl w:ilvl="7" w:tplc="9D4278EE" w:tentative="1">
      <w:start w:val="1"/>
      <w:numFmt w:val="bullet"/>
      <w:lvlText w:val=""/>
      <w:lvlJc w:val="left"/>
      <w:pPr>
        <w:tabs>
          <w:tab w:val="num" w:pos="5760"/>
        </w:tabs>
        <w:ind w:left="5760" w:hanging="360"/>
      </w:pPr>
      <w:rPr>
        <w:rFonts w:ascii="Wingdings" w:hAnsi="Wingdings" w:hint="default"/>
        <w:sz w:val="20"/>
      </w:rPr>
    </w:lvl>
    <w:lvl w:ilvl="8" w:tplc="A1F48E16"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4E0410"/>
    <w:multiLevelType w:val="hybridMultilevel"/>
    <w:tmpl w:val="0F72D1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343CEB"/>
    <w:multiLevelType w:val="hybridMultilevel"/>
    <w:tmpl w:val="A26C7602"/>
    <w:lvl w:ilvl="0" w:tplc="86E6AA44">
      <w:start w:val="1"/>
      <w:numFmt w:val="bullet"/>
      <w:lvlText w:val=""/>
      <w:lvlJc w:val="left"/>
      <w:pPr>
        <w:tabs>
          <w:tab w:val="num" w:pos="720"/>
        </w:tabs>
        <w:ind w:left="720" w:hanging="360"/>
      </w:pPr>
      <w:rPr>
        <w:rFonts w:ascii="Symbol" w:hAnsi="Symbol" w:hint="default"/>
      </w:rPr>
    </w:lvl>
    <w:lvl w:ilvl="1" w:tplc="A59CEE98" w:tentative="1">
      <w:start w:val="1"/>
      <w:numFmt w:val="bullet"/>
      <w:lvlText w:val="o"/>
      <w:lvlJc w:val="left"/>
      <w:pPr>
        <w:tabs>
          <w:tab w:val="num" w:pos="1440"/>
        </w:tabs>
        <w:ind w:left="1440" w:hanging="360"/>
      </w:pPr>
      <w:rPr>
        <w:rFonts w:ascii="Courier New" w:hAnsi="Courier New" w:hint="default"/>
      </w:rPr>
    </w:lvl>
    <w:lvl w:ilvl="2" w:tplc="F1DE632C" w:tentative="1">
      <w:start w:val="1"/>
      <w:numFmt w:val="bullet"/>
      <w:lvlText w:val=""/>
      <w:lvlJc w:val="left"/>
      <w:pPr>
        <w:tabs>
          <w:tab w:val="num" w:pos="2160"/>
        </w:tabs>
        <w:ind w:left="2160" w:hanging="360"/>
      </w:pPr>
      <w:rPr>
        <w:rFonts w:ascii="Wingdings" w:hAnsi="Wingdings" w:hint="default"/>
      </w:rPr>
    </w:lvl>
    <w:lvl w:ilvl="3" w:tplc="FF50590A" w:tentative="1">
      <w:start w:val="1"/>
      <w:numFmt w:val="bullet"/>
      <w:lvlText w:val=""/>
      <w:lvlJc w:val="left"/>
      <w:pPr>
        <w:tabs>
          <w:tab w:val="num" w:pos="2880"/>
        </w:tabs>
        <w:ind w:left="2880" w:hanging="360"/>
      </w:pPr>
      <w:rPr>
        <w:rFonts w:ascii="Symbol" w:hAnsi="Symbol" w:hint="default"/>
      </w:rPr>
    </w:lvl>
    <w:lvl w:ilvl="4" w:tplc="706E8E56" w:tentative="1">
      <w:start w:val="1"/>
      <w:numFmt w:val="bullet"/>
      <w:lvlText w:val="o"/>
      <w:lvlJc w:val="left"/>
      <w:pPr>
        <w:tabs>
          <w:tab w:val="num" w:pos="3600"/>
        </w:tabs>
        <w:ind w:left="3600" w:hanging="360"/>
      </w:pPr>
      <w:rPr>
        <w:rFonts w:ascii="Courier New" w:hAnsi="Courier New" w:hint="default"/>
      </w:rPr>
    </w:lvl>
    <w:lvl w:ilvl="5" w:tplc="15D28666" w:tentative="1">
      <w:start w:val="1"/>
      <w:numFmt w:val="bullet"/>
      <w:lvlText w:val=""/>
      <w:lvlJc w:val="left"/>
      <w:pPr>
        <w:tabs>
          <w:tab w:val="num" w:pos="4320"/>
        </w:tabs>
        <w:ind w:left="4320" w:hanging="360"/>
      </w:pPr>
      <w:rPr>
        <w:rFonts w:ascii="Wingdings" w:hAnsi="Wingdings" w:hint="default"/>
      </w:rPr>
    </w:lvl>
    <w:lvl w:ilvl="6" w:tplc="8CA6474E" w:tentative="1">
      <w:start w:val="1"/>
      <w:numFmt w:val="bullet"/>
      <w:lvlText w:val=""/>
      <w:lvlJc w:val="left"/>
      <w:pPr>
        <w:tabs>
          <w:tab w:val="num" w:pos="5040"/>
        </w:tabs>
        <w:ind w:left="5040" w:hanging="360"/>
      </w:pPr>
      <w:rPr>
        <w:rFonts w:ascii="Symbol" w:hAnsi="Symbol" w:hint="default"/>
      </w:rPr>
    </w:lvl>
    <w:lvl w:ilvl="7" w:tplc="CD389786" w:tentative="1">
      <w:start w:val="1"/>
      <w:numFmt w:val="bullet"/>
      <w:lvlText w:val="o"/>
      <w:lvlJc w:val="left"/>
      <w:pPr>
        <w:tabs>
          <w:tab w:val="num" w:pos="5760"/>
        </w:tabs>
        <w:ind w:left="5760" w:hanging="360"/>
      </w:pPr>
      <w:rPr>
        <w:rFonts w:ascii="Courier New" w:hAnsi="Courier New" w:hint="default"/>
      </w:rPr>
    </w:lvl>
    <w:lvl w:ilvl="8" w:tplc="85DA6426"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FAC492E"/>
    <w:multiLevelType w:val="hybridMultilevel"/>
    <w:tmpl w:val="7C380DAC"/>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5B5215"/>
    <w:multiLevelType w:val="hybridMultilevel"/>
    <w:tmpl w:val="15B0551E"/>
    <w:lvl w:ilvl="0" w:tplc="8CB21A94">
      <w:start w:val="1"/>
      <w:numFmt w:val="bullet"/>
      <w:lvlText w:val=""/>
      <w:lvlJc w:val="left"/>
      <w:pPr>
        <w:ind w:left="720" w:hanging="360"/>
      </w:pPr>
      <w:rPr>
        <w:rFonts w:ascii="Symbol" w:hAnsi="Symbol" w:hint="default"/>
      </w:rPr>
    </w:lvl>
    <w:lvl w:ilvl="1" w:tplc="F936394E" w:tentative="1">
      <w:start w:val="1"/>
      <w:numFmt w:val="bullet"/>
      <w:lvlText w:val="o"/>
      <w:lvlJc w:val="left"/>
      <w:pPr>
        <w:ind w:left="1440" w:hanging="360"/>
      </w:pPr>
      <w:rPr>
        <w:rFonts w:ascii="Courier New" w:hAnsi="Courier New" w:cs="Courier New" w:hint="default"/>
      </w:rPr>
    </w:lvl>
    <w:lvl w:ilvl="2" w:tplc="B1DCF5CC" w:tentative="1">
      <w:start w:val="1"/>
      <w:numFmt w:val="bullet"/>
      <w:lvlText w:val=""/>
      <w:lvlJc w:val="left"/>
      <w:pPr>
        <w:ind w:left="2160" w:hanging="360"/>
      </w:pPr>
      <w:rPr>
        <w:rFonts w:ascii="Wingdings" w:hAnsi="Wingdings" w:hint="default"/>
      </w:rPr>
    </w:lvl>
    <w:lvl w:ilvl="3" w:tplc="4F08528E" w:tentative="1">
      <w:start w:val="1"/>
      <w:numFmt w:val="bullet"/>
      <w:lvlText w:val=""/>
      <w:lvlJc w:val="left"/>
      <w:pPr>
        <w:ind w:left="2880" w:hanging="360"/>
      </w:pPr>
      <w:rPr>
        <w:rFonts w:ascii="Symbol" w:hAnsi="Symbol" w:hint="default"/>
      </w:rPr>
    </w:lvl>
    <w:lvl w:ilvl="4" w:tplc="992EE02A" w:tentative="1">
      <w:start w:val="1"/>
      <w:numFmt w:val="bullet"/>
      <w:lvlText w:val="o"/>
      <w:lvlJc w:val="left"/>
      <w:pPr>
        <w:ind w:left="3600" w:hanging="360"/>
      </w:pPr>
      <w:rPr>
        <w:rFonts w:ascii="Courier New" w:hAnsi="Courier New" w:cs="Courier New" w:hint="default"/>
      </w:rPr>
    </w:lvl>
    <w:lvl w:ilvl="5" w:tplc="315E6FC8" w:tentative="1">
      <w:start w:val="1"/>
      <w:numFmt w:val="bullet"/>
      <w:lvlText w:val=""/>
      <w:lvlJc w:val="left"/>
      <w:pPr>
        <w:ind w:left="4320" w:hanging="360"/>
      </w:pPr>
      <w:rPr>
        <w:rFonts w:ascii="Wingdings" w:hAnsi="Wingdings" w:hint="default"/>
      </w:rPr>
    </w:lvl>
    <w:lvl w:ilvl="6" w:tplc="C4CAFAB8" w:tentative="1">
      <w:start w:val="1"/>
      <w:numFmt w:val="bullet"/>
      <w:lvlText w:val=""/>
      <w:lvlJc w:val="left"/>
      <w:pPr>
        <w:ind w:left="5040" w:hanging="360"/>
      </w:pPr>
      <w:rPr>
        <w:rFonts w:ascii="Symbol" w:hAnsi="Symbol" w:hint="default"/>
      </w:rPr>
    </w:lvl>
    <w:lvl w:ilvl="7" w:tplc="0E72827A" w:tentative="1">
      <w:start w:val="1"/>
      <w:numFmt w:val="bullet"/>
      <w:lvlText w:val="o"/>
      <w:lvlJc w:val="left"/>
      <w:pPr>
        <w:ind w:left="5760" w:hanging="360"/>
      </w:pPr>
      <w:rPr>
        <w:rFonts w:ascii="Courier New" w:hAnsi="Courier New" w:cs="Courier New" w:hint="default"/>
      </w:rPr>
    </w:lvl>
    <w:lvl w:ilvl="8" w:tplc="0F3CB524" w:tentative="1">
      <w:start w:val="1"/>
      <w:numFmt w:val="bullet"/>
      <w:lvlText w:val=""/>
      <w:lvlJc w:val="left"/>
      <w:pPr>
        <w:ind w:left="6480" w:hanging="360"/>
      </w:pPr>
      <w:rPr>
        <w:rFonts w:ascii="Wingdings" w:hAnsi="Wingdings" w:hint="default"/>
      </w:rPr>
    </w:lvl>
  </w:abstractNum>
  <w:abstractNum w:abstractNumId="8" w15:restartNumberingAfterBreak="0">
    <w:nsid w:val="22653329"/>
    <w:multiLevelType w:val="hybridMultilevel"/>
    <w:tmpl w:val="A934CB34"/>
    <w:lvl w:ilvl="0" w:tplc="CDBAFC6E">
      <w:numFmt w:val="bullet"/>
      <w:lvlText w:val="-"/>
      <w:lvlJc w:val="left"/>
      <w:pPr>
        <w:ind w:left="1080" w:hanging="72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D217663"/>
    <w:multiLevelType w:val="hybridMultilevel"/>
    <w:tmpl w:val="0F384BA0"/>
    <w:lvl w:ilvl="0" w:tplc="4D6A2A8E">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316E1427"/>
    <w:multiLevelType w:val="hybridMultilevel"/>
    <w:tmpl w:val="0588AFA8"/>
    <w:lvl w:ilvl="0" w:tplc="E94ED7E4">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232405F"/>
    <w:multiLevelType w:val="hybridMultilevel"/>
    <w:tmpl w:val="FC56201C"/>
    <w:lvl w:ilvl="0" w:tplc="AED2376E">
      <w:numFmt w:val="bullet"/>
      <w:lvlText w:val="-"/>
      <w:lvlJc w:val="left"/>
      <w:pPr>
        <w:ind w:left="1080" w:hanging="360"/>
      </w:pPr>
      <w:rPr>
        <w:rFonts w:ascii="Arial" w:eastAsia="Calibr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4A0E4661"/>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3" w15:restartNumberingAfterBreak="0">
    <w:nsid w:val="52652792"/>
    <w:multiLevelType w:val="hybridMultilevel"/>
    <w:tmpl w:val="AEA0B8F0"/>
    <w:lvl w:ilvl="0" w:tplc="A104A894">
      <w:start w:val="1"/>
      <w:numFmt w:val="bullet"/>
      <w:lvlText w:val=""/>
      <w:lvlJc w:val="left"/>
      <w:pPr>
        <w:ind w:left="360" w:hanging="360"/>
      </w:pPr>
      <w:rPr>
        <w:rFonts w:ascii="Symbol" w:hAnsi="Symbol" w:hint="default"/>
      </w:rPr>
    </w:lvl>
    <w:lvl w:ilvl="1" w:tplc="C18835EC" w:tentative="1">
      <w:start w:val="1"/>
      <w:numFmt w:val="bullet"/>
      <w:lvlText w:val="o"/>
      <w:lvlJc w:val="left"/>
      <w:pPr>
        <w:ind w:left="1080" w:hanging="360"/>
      </w:pPr>
      <w:rPr>
        <w:rFonts w:ascii="Courier New" w:hAnsi="Courier New" w:cs="Courier New" w:hint="default"/>
      </w:rPr>
    </w:lvl>
    <w:lvl w:ilvl="2" w:tplc="EAECF5FE" w:tentative="1">
      <w:start w:val="1"/>
      <w:numFmt w:val="bullet"/>
      <w:lvlText w:val=""/>
      <w:lvlJc w:val="left"/>
      <w:pPr>
        <w:ind w:left="1800" w:hanging="360"/>
      </w:pPr>
      <w:rPr>
        <w:rFonts w:ascii="Wingdings" w:hAnsi="Wingdings" w:hint="default"/>
      </w:rPr>
    </w:lvl>
    <w:lvl w:ilvl="3" w:tplc="DBE2274E" w:tentative="1">
      <w:start w:val="1"/>
      <w:numFmt w:val="bullet"/>
      <w:lvlText w:val=""/>
      <w:lvlJc w:val="left"/>
      <w:pPr>
        <w:ind w:left="2520" w:hanging="360"/>
      </w:pPr>
      <w:rPr>
        <w:rFonts w:ascii="Symbol" w:hAnsi="Symbol" w:hint="default"/>
      </w:rPr>
    </w:lvl>
    <w:lvl w:ilvl="4" w:tplc="46DE136E" w:tentative="1">
      <w:start w:val="1"/>
      <w:numFmt w:val="bullet"/>
      <w:lvlText w:val="o"/>
      <w:lvlJc w:val="left"/>
      <w:pPr>
        <w:ind w:left="3240" w:hanging="360"/>
      </w:pPr>
      <w:rPr>
        <w:rFonts w:ascii="Courier New" w:hAnsi="Courier New" w:cs="Courier New" w:hint="default"/>
      </w:rPr>
    </w:lvl>
    <w:lvl w:ilvl="5" w:tplc="EB329BA4" w:tentative="1">
      <w:start w:val="1"/>
      <w:numFmt w:val="bullet"/>
      <w:lvlText w:val=""/>
      <w:lvlJc w:val="left"/>
      <w:pPr>
        <w:ind w:left="3960" w:hanging="360"/>
      </w:pPr>
      <w:rPr>
        <w:rFonts w:ascii="Wingdings" w:hAnsi="Wingdings" w:hint="default"/>
      </w:rPr>
    </w:lvl>
    <w:lvl w:ilvl="6" w:tplc="848EC510" w:tentative="1">
      <w:start w:val="1"/>
      <w:numFmt w:val="bullet"/>
      <w:lvlText w:val=""/>
      <w:lvlJc w:val="left"/>
      <w:pPr>
        <w:ind w:left="4680" w:hanging="360"/>
      </w:pPr>
      <w:rPr>
        <w:rFonts w:ascii="Symbol" w:hAnsi="Symbol" w:hint="default"/>
      </w:rPr>
    </w:lvl>
    <w:lvl w:ilvl="7" w:tplc="88803496" w:tentative="1">
      <w:start w:val="1"/>
      <w:numFmt w:val="bullet"/>
      <w:lvlText w:val="o"/>
      <w:lvlJc w:val="left"/>
      <w:pPr>
        <w:ind w:left="5400" w:hanging="360"/>
      </w:pPr>
      <w:rPr>
        <w:rFonts w:ascii="Courier New" w:hAnsi="Courier New" w:cs="Courier New" w:hint="default"/>
      </w:rPr>
    </w:lvl>
    <w:lvl w:ilvl="8" w:tplc="EF2850BC" w:tentative="1">
      <w:start w:val="1"/>
      <w:numFmt w:val="bullet"/>
      <w:lvlText w:val=""/>
      <w:lvlJc w:val="left"/>
      <w:pPr>
        <w:ind w:left="6120" w:hanging="360"/>
      </w:pPr>
      <w:rPr>
        <w:rFonts w:ascii="Wingdings" w:hAnsi="Wingdings" w:hint="default"/>
      </w:rPr>
    </w:lvl>
  </w:abstractNum>
  <w:abstractNum w:abstractNumId="14" w15:restartNumberingAfterBreak="0">
    <w:nsid w:val="5EF0565C"/>
    <w:multiLevelType w:val="hybridMultilevel"/>
    <w:tmpl w:val="9A60BE14"/>
    <w:lvl w:ilvl="0" w:tplc="D85CD3CA">
      <w:start w:val="1"/>
      <w:numFmt w:val="bullet"/>
      <w:lvlText w:val=""/>
      <w:lvlJc w:val="left"/>
      <w:pPr>
        <w:tabs>
          <w:tab w:val="num" w:pos="720"/>
        </w:tabs>
        <w:ind w:left="720" w:hanging="360"/>
      </w:pPr>
      <w:rPr>
        <w:rFonts w:ascii="Symbol" w:hAnsi="Symbol" w:hint="default"/>
        <w:sz w:val="20"/>
      </w:rPr>
    </w:lvl>
    <w:lvl w:ilvl="1" w:tplc="88A6B2F2" w:tentative="1">
      <w:start w:val="1"/>
      <w:numFmt w:val="bullet"/>
      <w:lvlText w:val="o"/>
      <w:lvlJc w:val="left"/>
      <w:pPr>
        <w:tabs>
          <w:tab w:val="num" w:pos="1440"/>
        </w:tabs>
        <w:ind w:left="1440" w:hanging="360"/>
      </w:pPr>
      <w:rPr>
        <w:rFonts w:ascii="Courier New" w:hAnsi="Courier New" w:hint="default"/>
        <w:sz w:val="20"/>
      </w:rPr>
    </w:lvl>
    <w:lvl w:ilvl="2" w:tplc="77A67AAC" w:tentative="1">
      <w:start w:val="1"/>
      <w:numFmt w:val="bullet"/>
      <w:lvlText w:val=""/>
      <w:lvlJc w:val="left"/>
      <w:pPr>
        <w:tabs>
          <w:tab w:val="num" w:pos="2160"/>
        </w:tabs>
        <w:ind w:left="2160" w:hanging="360"/>
      </w:pPr>
      <w:rPr>
        <w:rFonts w:ascii="Wingdings" w:hAnsi="Wingdings" w:hint="default"/>
        <w:sz w:val="20"/>
      </w:rPr>
    </w:lvl>
    <w:lvl w:ilvl="3" w:tplc="A72A68CE" w:tentative="1">
      <w:start w:val="1"/>
      <w:numFmt w:val="bullet"/>
      <w:lvlText w:val=""/>
      <w:lvlJc w:val="left"/>
      <w:pPr>
        <w:tabs>
          <w:tab w:val="num" w:pos="2880"/>
        </w:tabs>
        <w:ind w:left="2880" w:hanging="360"/>
      </w:pPr>
      <w:rPr>
        <w:rFonts w:ascii="Wingdings" w:hAnsi="Wingdings" w:hint="default"/>
        <w:sz w:val="20"/>
      </w:rPr>
    </w:lvl>
    <w:lvl w:ilvl="4" w:tplc="2360801E" w:tentative="1">
      <w:start w:val="1"/>
      <w:numFmt w:val="bullet"/>
      <w:lvlText w:val=""/>
      <w:lvlJc w:val="left"/>
      <w:pPr>
        <w:tabs>
          <w:tab w:val="num" w:pos="3600"/>
        </w:tabs>
        <w:ind w:left="3600" w:hanging="360"/>
      </w:pPr>
      <w:rPr>
        <w:rFonts w:ascii="Wingdings" w:hAnsi="Wingdings" w:hint="default"/>
        <w:sz w:val="20"/>
      </w:rPr>
    </w:lvl>
    <w:lvl w:ilvl="5" w:tplc="6B2ABB5C" w:tentative="1">
      <w:start w:val="1"/>
      <w:numFmt w:val="bullet"/>
      <w:lvlText w:val=""/>
      <w:lvlJc w:val="left"/>
      <w:pPr>
        <w:tabs>
          <w:tab w:val="num" w:pos="4320"/>
        </w:tabs>
        <w:ind w:left="4320" w:hanging="360"/>
      </w:pPr>
      <w:rPr>
        <w:rFonts w:ascii="Wingdings" w:hAnsi="Wingdings" w:hint="default"/>
        <w:sz w:val="20"/>
      </w:rPr>
    </w:lvl>
    <w:lvl w:ilvl="6" w:tplc="274E634C" w:tentative="1">
      <w:start w:val="1"/>
      <w:numFmt w:val="bullet"/>
      <w:lvlText w:val=""/>
      <w:lvlJc w:val="left"/>
      <w:pPr>
        <w:tabs>
          <w:tab w:val="num" w:pos="5040"/>
        </w:tabs>
        <w:ind w:left="5040" w:hanging="360"/>
      </w:pPr>
      <w:rPr>
        <w:rFonts w:ascii="Wingdings" w:hAnsi="Wingdings" w:hint="default"/>
        <w:sz w:val="20"/>
      </w:rPr>
    </w:lvl>
    <w:lvl w:ilvl="7" w:tplc="B6186CC6" w:tentative="1">
      <w:start w:val="1"/>
      <w:numFmt w:val="bullet"/>
      <w:lvlText w:val=""/>
      <w:lvlJc w:val="left"/>
      <w:pPr>
        <w:tabs>
          <w:tab w:val="num" w:pos="5760"/>
        </w:tabs>
        <w:ind w:left="5760" w:hanging="360"/>
      </w:pPr>
      <w:rPr>
        <w:rFonts w:ascii="Wingdings" w:hAnsi="Wingdings" w:hint="default"/>
        <w:sz w:val="20"/>
      </w:rPr>
    </w:lvl>
    <w:lvl w:ilvl="8" w:tplc="5F00D9B4"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9A81348"/>
    <w:multiLevelType w:val="hybridMultilevel"/>
    <w:tmpl w:val="BF0227EA"/>
    <w:lvl w:ilvl="0" w:tplc="B25AC8C2">
      <w:start w:val="1"/>
      <w:numFmt w:val="bullet"/>
      <w:lvlText w:val=""/>
      <w:lvlJc w:val="left"/>
      <w:pPr>
        <w:tabs>
          <w:tab w:val="num" w:pos="1440"/>
        </w:tabs>
        <w:ind w:left="1440" w:hanging="360"/>
      </w:pPr>
      <w:rPr>
        <w:rFonts w:ascii="Symbol" w:hAnsi="Symbol" w:hint="default"/>
      </w:rPr>
    </w:lvl>
    <w:lvl w:ilvl="1" w:tplc="54907B3E" w:tentative="1">
      <w:start w:val="1"/>
      <w:numFmt w:val="bullet"/>
      <w:lvlText w:val="o"/>
      <w:lvlJc w:val="left"/>
      <w:pPr>
        <w:tabs>
          <w:tab w:val="num" w:pos="2160"/>
        </w:tabs>
        <w:ind w:left="2160" w:hanging="360"/>
      </w:pPr>
      <w:rPr>
        <w:rFonts w:ascii="Courier New" w:hAnsi="Courier New" w:hint="default"/>
      </w:rPr>
    </w:lvl>
    <w:lvl w:ilvl="2" w:tplc="64A81006" w:tentative="1">
      <w:start w:val="1"/>
      <w:numFmt w:val="bullet"/>
      <w:lvlText w:val=""/>
      <w:lvlJc w:val="left"/>
      <w:pPr>
        <w:tabs>
          <w:tab w:val="num" w:pos="2880"/>
        </w:tabs>
        <w:ind w:left="2880" w:hanging="360"/>
      </w:pPr>
      <w:rPr>
        <w:rFonts w:ascii="Wingdings" w:hAnsi="Wingdings" w:hint="default"/>
      </w:rPr>
    </w:lvl>
    <w:lvl w:ilvl="3" w:tplc="209A01EA" w:tentative="1">
      <w:start w:val="1"/>
      <w:numFmt w:val="bullet"/>
      <w:lvlText w:val=""/>
      <w:lvlJc w:val="left"/>
      <w:pPr>
        <w:tabs>
          <w:tab w:val="num" w:pos="3600"/>
        </w:tabs>
        <w:ind w:left="3600" w:hanging="360"/>
      </w:pPr>
      <w:rPr>
        <w:rFonts w:ascii="Symbol" w:hAnsi="Symbol" w:hint="default"/>
      </w:rPr>
    </w:lvl>
    <w:lvl w:ilvl="4" w:tplc="EDC64AD0" w:tentative="1">
      <w:start w:val="1"/>
      <w:numFmt w:val="bullet"/>
      <w:lvlText w:val="o"/>
      <w:lvlJc w:val="left"/>
      <w:pPr>
        <w:tabs>
          <w:tab w:val="num" w:pos="4320"/>
        </w:tabs>
        <w:ind w:left="4320" w:hanging="360"/>
      </w:pPr>
      <w:rPr>
        <w:rFonts w:ascii="Courier New" w:hAnsi="Courier New" w:hint="default"/>
      </w:rPr>
    </w:lvl>
    <w:lvl w:ilvl="5" w:tplc="92EE24F0" w:tentative="1">
      <w:start w:val="1"/>
      <w:numFmt w:val="bullet"/>
      <w:lvlText w:val=""/>
      <w:lvlJc w:val="left"/>
      <w:pPr>
        <w:tabs>
          <w:tab w:val="num" w:pos="5040"/>
        </w:tabs>
        <w:ind w:left="5040" w:hanging="360"/>
      </w:pPr>
      <w:rPr>
        <w:rFonts w:ascii="Wingdings" w:hAnsi="Wingdings" w:hint="default"/>
      </w:rPr>
    </w:lvl>
    <w:lvl w:ilvl="6" w:tplc="5C3A9F7C" w:tentative="1">
      <w:start w:val="1"/>
      <w:numFmt w:val="bullet"/>
      <w:lvlText w:val=""/>
      <w:lvlJc w:val="left"/>
      <w:pPr>
        <w:tabs>
          <w:tab w:val="num" w:pos="5760"/>
        </w:tabs>
        <w:ind w:left="5760" w:hanging="360"/>
      </w:pPr>
      <w:rPr>
        <w:rFonts w:ascii="Symbol" w:hAnsi="Symbol" w:hint="default"/>
      </w:rPr>
    </w:lvl>
    <w:lvl w:ilvl="7" w:tplc="FAA4EA4E" w:tentative="1">
      <w:start w:val="1"/>
      <w:numFmt w:val="bullet"/>
      <w:lvlText w:val="o"/>
      <w:lvlJc w:val="left"/>
      <w:pPr>
        <w:tabs>
          <w:tab w:val="num" w:pos="6480"/>
        </w:tabs>
        <w:ind w:left="6480" w:hanging="360"/>
      </w:pPr>
      <w:rPr>
        <w:rFonts w:ascii="Courier New" w:hAnsi="Courier New" w:hint="default"/>
      </w:rPr>
    </w:lvl>
    <w:lvl w:ilvl="8" w:tplc="57747278" w:tentative="1">
      <w:start w:val="1"/>
      <w:numFmt w:val="bullet"/>
      <w:lvlText w:val=""/>
      <w:lvlJc w:val="left"/>
      <w:pPr>
        <w:tabs>
          <w:tab w:val="num" w:pos="7200"/>
        </w:tabs>
        <w:ind w:left="7200" w:hanging="360"/>
      </w:pPr>
      <w:rPr>
        <w:rFonts w:ascii="Wingdings" w:hAnsi="Wingdings" w:hint="default"/>
      </w:rPr>
    </w:lvl>
  </w:abstractNum>
  <w:abstractNum w:abstractNumId="16" w15:restartNumberingAfterBreak="0">
    <w:nsid w:val="70930B12"/>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72A739B7"/>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8" w15:restartNumberingAfterBreak="0">
    <w:nsid w:val="73F54529"/>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799F0DE8"/>
    <w:multiLevelType w:val="hybridMultilevel"/>
    <w:tmpl w:val="475E6606"/>
    <w:lvl w:ilvl="0" w:tplc="E94ED7E4">
      <w:numFmt w:val="bullet"/>
      <w:lvlText w:val="-"/>
      <w:lvlJc w:val="left"/>
      <w:pPr>
        <w:ind w:left="720" w:hanging="360"/>
      </w:pPr>
      <w:rPr>
        <w:rFonts w:ascii="Arial" w:eastAsia="Times New Roman" w:hAnsi="Arial" w:cs="Arial" w:hint="default"/>
      </w:rPr>
    </w:lvl>
    <w:lvl w:ilvl="1" w:tplc="E94ED7E4">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67940731">
    <w:abstractNumId w:val="12"/>
  </w:num>
  <w:num w:numId="2" w16cid:durableId="1605380106">
    <w:abstractNumId w:val="16"/>
  </w:num>
  <w:num w:numId="3" w16cid:durableId="973289265">
    <w:abstractNumId w:val="17"/>
  </w:num>
  <w:num w:numId="4" w16cid:durableId="888414583">
    <w:abstractNumId w:val="18"/>
  </w:num>
  <w:num w:numId="5" w16cid:durableId="1413357995">
    <w:abstractNumId w:val="14"/>
  </w:num>
  <w:num w:numId="6" w16cid:durableId="2044555343">
    <w:abstractNumId w:val="2"/>
  </w:num>
  <w:num w:numId="7" w16cid:durableId="1224289944">
    <w:abstractNumId w:val="5"/>
  </w:num>
  <w:num w:numId="8" w16cid:durableId="328213264">
    <w:abstractNumId w:val="3"/>
  </w:num>
  <w:num w:numId="9" w16cid:durableId="988053502">
    <w:abstractNumId w:val="15"/>
  </w:num>
  <w:num w:numId="10" w16cid:durableId="774178052">
    <w:abstractNumId w:val="13"/>
  </w:num>
  <w:num w:numId="11" w16cid:durableId="1480489311">
    <w:abstractNumId w:val="7"/>
  </w:num>
  <w:num w:numId="12" w16cid:durableId="107286597">
    <w:abstractNumId w:val="6"/>
  </w:num>
  <w:num w:numId="13" w16cid:durableId="1080909116">
    <w:abstractNumId w:val="1"/>
  </w:num>
  <w:num w:numId="14" w16cid:durableId="1183860853">
    <w:abstractNumId w:val="4"/>
  </w:num>
  <w:num w:numId="15" w16cid:durableId="2116434375">
    <w:abstractNumId w:val="8"/>
  </w:num>
  <w:num w:numId="16" w16cid:durableId="2021393558">
    <w:abstractNumId w:val="0"/>
  </w:num>
  <w:num w:numId="17" w16cid:durableId="959341145">
    <w:abstractNumId w:val="9"/>
  </w:num>
  <w:num w:numId="18" w16cid:durableId="803618378">
    <w:abstractNumId w:val="10"/>
  </w:num>
  <w:num w:numId="19" w16cid:durableId="857162289">
    <w:abstractNumId w:val="19"/>
  </w:num>
  <w:num w:numId="20" w16cid:durableId="117128757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0"/>
  <w:removePersonalInformation/>
  <w:removeDateAndTime/>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1" w:cryptProviderType="rsaAES" w:cryptAlgorithmClass="hash" w:cryptAlgorithmType="typeAny" w:cryptAlgorithmSid="14" w:cryptSpinCount="100000" w:hash="0GJ1pMUL6XtfxuXduQDgFkVk5ZgSyrJjhWNPPmkScaGZZxTYRzK8vzB8nMUVVYEZAqCDG6rBOuIsCJERoT3AoA==" w:salt="b2NMB3cmJz0qKrWaYSLA1A=="/>
  <w:defaultTabStop w:val="720"/>
  <w:hyphenationZone w:val="425"/>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65D5"/>
    <w:rsid w:val="0000548E"/>
    <w:rsid w:val="0004530C"/>
    <w:rsid w:val="000517EA"/>
    <w:rsid w:val="000558EA"/>
    <w:rsid w:val="00085467"/>
    <w:rsid w:val="00086EF2"/>
    <w:rsid w:val="00094BF6"/>
    <w:rsid w:val="000A38C6"/>
    <w:rsid w:val="000B1556"/>
    <w:rsid w:val="000D03C1"/>
    <w:rsid w:val="000E13E5"/>
    <w:rsid w:val="000E1943"/>
    <w:rsid w:val="000E3EA9"/>
    <w:rsid w:val="000F2485"/>
    <w:rsid w:val="00114955"/>
    <w:rsid w:val="001203A0"/>
    <w:rsid w:val="00135653"/>
    <w:rsid w:val="00141C94"/>
    <w:rsid w:val="00152753"/>
    <w:rsid w:val="0015746A"/>
    <w:rsid w:val="00157A2E"/>
    <w:rsid w:val="00171674"/>
    <w:rsid w:val="001743C5"/>
    <w:rsid w:val="00175ABB"/>
    <w:rsid w:val="00182FAF"/>
    <w:rsid w:val="0019470D"/>
    <w:rsid w:val="001C13B8"/>
    <w:rsid w:val="001C3BD8"/>
    <w:rsid w:val="001E660B"/>
    <w:rsid w:val="00213592"/>
    <w:rsid w:val="00245033"/>
    <w:rsid w:val="00253635"/>
    <w:rsid w:val="0025425B"/>
    <w:rsid w:val="00262379"/>
    <w:rsid w:val="002646F8"/>
    <w:rsid w:val="0027067B"/>
    <w:rsid w:val="002851DF"/>
    <w:rsid w:val="002B4F42"/>
    <w:rsid w:val="002D6458"/>
    <w:rsid w:val="002E5B5D"/>
    <w:rsid w:val="002F4CAE"/>
    <w:rsid w:val="002F5E6B"/>
    <w:rsid w:val="003058CD"/>
    <w:rsid w:val="00325E7E"/>
    <w:rsid w:val="00326732"/>
    <w:rsid w:val="00331403"/>
    <w:rsid w:val="003853C0"/>
    <w:rsid w:val="003966D6"/>
    <w:rsid w:val="003B1D85"/>
    <w:rsid w:val="003E0A74"/>
    <w:rsid w:val="003F1E67"/>
    <w:rsid w:val="00411033"/>
    <w:rsid w:val="00444DAC"/>
    <w:rsid w:val="004817B5"/>
    <w:rsid w:val="00487BDD"/>
    <w:rsid w:val="004950B0"/>
    <w:rsid w:val="00496C78"/>
    <w:rsid w:val="004A3387"/>
    <w:rsid w:val="004A6968"/>
    <w:rsid w:val="004D3E02"/>
    <w:rsid w:val="004E6C90"/>
    <w:rsid w:val="00512D60"/>
    <w:rsid w:val="00545B5A"/>
    <w:rsid w:val="0055239B"/>
    <w:rsid w:val="005620F9"/>
    <w:rsid w:val="005762AE"/>
    <w:rsid w:val="005819A2"/>
    <w:rsid w:val="005C18F4"/>
    <w:rsid w:val="005D6CF1"/>
    <w:rsid w:val="005E5843"/>
    <w:rsid w:val="00606075"/>
    <w:rsid w:val="0063038E"/>
    <w:rsid w:val="00654170"/>
    <w:rsid w:val="00654F43"/>
    <w:rsid w:val="00661D08"/>
    <w:rsid w:val="006706CC"/>
    <w:rsid w:val="0067444D"/>
    <w:rsid w:val="00681C6F"/>
    <w:rsid w:val="006860A8"/>
    <w:rsid w:val="00694517"/>
    <w:rsid w:val="006A518C"/>
    <w:rsid w:val="006C0BE7"/>
    <w:rsid w:val="00713188"/>
    <w:rsid w:val="00730CA7"/>
    <w:rsid w:val="00732423"/>
    <w:rsid w:val="00753A0D"/>
    <w:rsid w:val="007627F2"/>
    <w:rsid w:val="00787333"/>
    <w:rsid w:val="007A73EF"/>
    <w:rsid w:val="007C1BAD"/>
    <w:rsid w:val="007E2690"/>
    <w:rsid w:val="007F6381"/>
    <w:rsid w:val="00806117"/>
    <w:rsid w:val="0080791C"/>
    <w:rsid w:val="008121C1"/>
    <w:rsid w:val="0081262E"/>
    <w:rsid w:val="008144C4"/>
    <w:rsid w:val="00847707"/>
    <w:rsid w:val="0085457E"/>
    <w:rsid w:val="00863295"/>
    <w:rsid w:val="008665D5"/>
    <w:rsid w:val="008708C3"/>
    <w:rsid w:val="008B1B73"/>
    <w:rsid w:val="008B7883"/>
    <w:rsid w:val="008C23B2"/>
    <w:rsid w:val="008C52F3"/>
    <w:rsid w:val="008D29C2"/>
    <w:rsid w:val="009132AA"/>
    <w:rsid w:val="00914007"/>
    <w:rsid w:val="00917BC7"/>
    <w:rsid w:val="00935304"/>
    <w:rsid w:val="00955754"/>
    <w:rsid w:val="009820F6"/>
    <w:rsid w:val="0098767D"/>
    <w:rsid w:val="0099331A"/>
    <w:rsid w:val="00996CB2"/>
    <w:rsid w:val="009B0C8A"/>
    <w:rsid w:val="009B32C0"/>
    <w:rsid w:val="009C7043"/>
    <w:rsid w:val="009D494B"/>
    <w:rsid w:val="009D55E2"/>
    <w:rsid w:val="009E3BCA"/>
    <w:rsid w:val="009E4C00"/>
    <w:rsid w:val="00A06858"/>
    <w:rsid w:val="00A219EE"/>
    <w:rsid w:val="00A24A05"/>
    <w:rsid w:val="00A272A5"/>
    <w:rsid w:val="00A30FA8"/>
    <w:rsid w:val="00A3689B"/>
    <w:rsid w:val="00A42737"/>
    <w:rsid w:val="00A512B1"/>
    <w:rsid w:val="00A525D1"/>
    <w:rsid w:val="00A75A72"/>
    <w:rsid w:val="00A800C0"/>
    <w:rsid w:val="00A971FA"/>
    <w:rsid w:val="00AA27D4"/>
    <w:rsid w:val="00AC7DFE"/>
    <w:rsid w:val="00B346E9"/>
    <w:rsid w:val="00B46089"/>
    <w:rsid w:val="00B47290"/>
    <w:rsid w:val="00B60FAB"/>
    <w:rsid w:val="00B73C0D"/>
    <w:rsid w:val="00B90521"/>
    <w:rsid w:val="00B94E67"/>
    <w:rsid w:val="00BA71B5"/>
    <w:rsid w:val="00BB40F0"/>
    <w:rsid w:val="00BC354E"/>
    <w:rsid w:val="00BC5732"/>
    <w:rsid w:val="00C10A24"/>
    <w:rsid w:val="00C131F0"/>
    <w:rsid w:val="00C340D7"/>
    <w:rsid w:val="00C43141"/>
    <w:rsid w:val="00C6070C"/>
    <w:rsid w:val="00C61C2F"/>
    <w:rsid w:val="00C643F8"/>
    <w:rsid w:val="00C73938"/>
    <w:rsid w:val="00C93ACC"/>
    <w:rsid w:val="00CD0CF0"/>
    <w:rsid w:val="00CD6567"/>
    <w:rsid w:val="00D21D69"/>
    <w:rsid w:val="00D24499"/>
    <w:rsid w:val="00D2567B"/>
    <w:rsid w:val="00D30515"/>
    <w:rsid w:val="00D41EF5"/>
    <w:rsid w:val="00D7223B"/>
    <w:rsid w:val="00DB76B5"/>
    <w:rsid w:val="00DD39E9"/>
    <w:rsid w:val="00DD4025"/>
    <w:rsid w:val="00DE489D"/>
    <w:rsid w:val="00DF37CE"/>
    <w:rsid w:val="00E372E5"/>
    <w:rsid w:val="00E40467"/>
    <w:rsid w:val="00E44039"/>
    <w:rsid w:val="00E74528"/>
    <w:rsid w:val="00E80873"/>
    <w:rsid w:val="00E84E38"/>
    <w:rsid w:val="00E85EF1"/>
    <w:rsid w:val="00EB7C0D"/>
    <w:rsid w:val="00EE0380"/>
    <w:rsid w:val="00EE1474"/>
    <w:rsid w:val="00EE5FF9"/>
    <w:rsid w:val="00F208C7"/>
    <w:rsid w:val="00F2288F"/>
    <w:rsid w:val="00F276FA"/>
    <w:rsid w:val="00F319AF"/>
    <w:rsid w:val="00F37151"/>
    <w:rsid w:val="00F45D94"/>
    <w:rsid w:val="00F51676"/>
    <w:rsid w:val="00F57566"/>
    <w:rsid w:val="00F57ED5"/>
    <w:rsid w:val="00F92BFB"/>
    <w:rsid w:val="00FA6CA0"/>
    <w:rsid w:val="00FC18A0"/>
    <w:rsid w:val="00FD24D9"/>
    <w:rsid w:val="00FE677B"/>
    <w:rsid w:val="00FE7A01"/>
    <w:rsid w:val="0A6ABD91"/>
    <w:rsid w:val="17B879E0"/>
    <w:rsid w:val="20AEEFAC"/>
    <w:rsid w:val="39208866"/>
    <w:rsid w:val="3A3C99A4"/>
    <w:rsid w:val="485DF4A3"/>
    <w:rsid w:val="48BFA89D"/>
    <w:rsid w:val="4C3224AE"/>
    <w:rsid w:val="4F19A38B"/>
    <w:rsid w:val="5718ADD2"/>
    <w:rsid w:val="5F78A3A5"/>
    <w:rsid w:val="768F66A1"/>
    <w:rsid w:val="7D0EAC3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0E814F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ja-JP"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qFormat="1"/>
    <w:lsdException w:name="heading 3" w:locked="1"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uiPriority="0"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locked="1" w:uiPriority="0"/>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23F85"/>
    <w:rPr>
      <w:sz w:val="24"/>
      <w:lang w:eastAsia="en-US"/>
    </w:rPr>
  </w:style>
  <w:style w:type="paragraph" w:styleId="Heading1">
    <w:name w:val="heading 1"/>
    <w:basedOn w:val="Normal"/>
    <w:next w:val="Normal"/>
    <w:link w:val="Heading1Char"/>
    <w:uiPriority w:val="99"/>
    <w:qFormat/>
    <w:rsid w:val="00B23F85"/>
    <w:pPr>
      <w:keepNext/>
      <w:spacing w:line="360" w:lineRule="auto"/>
      <w:ind w:left="5760"/>
      <w:outlineLvl w:val="0"/>
    </w:pPr>
    <w:rPr>
      <w:rFonts w:ascii="DTLArgoTLight" w:hAnsi="DTLArgoTLight"/>
      <w:b/>
      <w:bCs/>
      <w:color w:val="333399"/>
      <w:sz w:val="20"/>
    </w:rPr>
  </w:style>
  <w:style w:type="paragraph" w:styleId="Heading2">
    <w:name w:val="heading 2"/>
    <w:basedOn w:val="Normal"/>
    <w:next w:val="Normal"/>
    <w:link w:val="Heading2Char"/>
    <w:uiPriority w:val="99"/>
    <w:qFormat/>
    <w:rsid w:val="00B23F85"/>
    <w:pPr>
      <w:keepNext/>
      <w:outlineLvl w:val="1"/>
    </w:pPr>
    <w:rPr>
      <w:rFonts w:ascii="Arial" w:hAnsi="Arial" w:cs="Arial"/>
      <w:b/>
      <w:bCs/>
      <w:u w:val="single"/>
    </w:rPr>
  </w:style>
  <w:style w:type="paragraph" w:styleId="Heading3">
    <w:name w:val="heading 3"/>
    <w:basedOn w:val="Normal"/>
    <w:next w:val="Normal"/>
    <w:link w:val="Heading3Char"/>
    <w:uiPriority w:val="99"/>
    <w:qFormat/>
    <w:rsid w:val="00B23F85"/>
    <w:pPr>
      <w:keepNext/>
      <w:outlineLvl w:val="2"/>
    </w:pPr>
    <w:rPr>
      <w:szCs w:val="24"/>
      <w:u w:val="single"/>
    </w:rPr>
  </w:style>
  <w:style w:type="paragraph" w:styleId="Heading4">
    <w:name w:val="heading 4"/>
    <w:basedOn w:val="Normal"/>
    <w:next w:val="Normal"/>
    <w:link w:val="Heading4Char"/>
    <w:uiPriority w:val="99"/>
    <w:qFormat/>
    <w:rsid w:val="00B23F85"/>
    <w:pPr>
      <w:keepNext/>
      <w:tabs>
        <w:tab w:val="left" w:pos="1800"/>
      </w:tabs>
      <w:outlineLvl w:val="3"/>
    </w:pPr>
    <w:rPr>
      <w:rFonts w:ascii="Arial" w:hAnsi="Arial" w:cs="Arial"/>
      <w:b/>
      <w:bCs/>
    </w:rPr>
  </w:style>
  <w:style w:type="paragraph" w:styleId="Heading5">
    <w:name w:val="heading 5"/>
    <w:basedOn w:val="Normal"/>
    <w:next w:val="Normal"/>
    <w:link w:val="Heading5Char"/>
    <w:uiPriority w:val="99"/>
    <w:qFormat/>
    <w:rsid w:val="00B23F85"/>
    <w:pPr>
      <w:keepNext/>
      <w:spacing w:line="360" w:lineRule="auto"/>
      <w:outlineLvl w:val="4"/>
    </w:pPr>
    <w:rPr>
      <w:rFonts w:ascii="Arial" w:hAnsi="Arial" w:cs="Arial"/>
      <w:b/>
      <w:bCs/>
      <w:sz w:val="20"/>
      <w:u w:val="single"/>
    </w:rPr>
  </w:style>
  <w:style w:type="paragraph" w:styleId="Heading6">
    <w:name w:val="heading 6"/>
    <w:basedOn w:val="Normal"/>
    <w:next w:val="Normal"/>
    <w:link w:val="Heading6Char"/>
    <w:uiPriority w:val="99"/>
    <w:qFormat/>
    <w:rsid w:val="00B23F85"/>
    <w:pPr>
      <w:keepNext/>
      <w:jc w:val="center"/>
      <w:outlineLvl w:val="5"/>
    </w:pPr>
    <w:rPr>
      <w:rFonts w:ascii="Arial" w:hAnsi="Arial" w:cs="Arial"/>
      <w:i/>
      <w:iCs/>
    </w:rPr>
  </w:style>
  <w:style w:type="paragraph" w:styleId="Heading8">
    <w:name w:val="heading 8"/>
    <w:basedOn w:val="Normal"/>
    <w:next w:val="Normal"/>
    <w:link w:val="Heading8Char"/>
    <w:uiPriority w:val="99"/>
    <w:qFormat/>
    <w:rsid w:val="00B23F85"/>
    <w:pPr>
      <w:keepNext/>
      <w:jc w:val="center"/>
      <w:outlineLvl w:val="7"/>
    </w:pPr>
    <w:rPr>
      <w:rFonts w:ascii="Arial" w:hAnsi="Arial"/>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9B6959"/>
    <w:rPr>
      <w:rFonts w:ascii="Cambria" w:eastAsia="Times New Roman" w:hAnsi="Cambria" w:cs="Times New Roman"/>
      <w:b/>
      <w:bCs/>
      <w:kern w:val="32"/>
      <w:sz w:val="32"/>
      <w:szCs w:val="32"/>
    </w:rPr>
  </w:style>
  <w:style w:type="character" w:customStyle="1" w:styleId="Heading2Char">
    <w:name w:val="Heading 2 Char"/>
    <w:link w:val="Heading2"/>
    <w:uiPriority w:val="99"/>
    <w:rsid w:val="009B6959"/>
    <w:rPr>
      <w:rFonts w:ascii="Cambria" w:eastAsia="Times New Roman" w:hAnsi="Cambria" w:cs="Times New Roman"/>
      <w:b/>
      <w:bCs/>
      <w:i/>
      <w:iCs/>
      <w:sz w:val="28"/>
      <w:szCs w:val="28"/>
    </w:rPr>
  </w:style>
  <w:style w:type="character" w:customStyle="1" w:styleId="Heading3Char">
    <w:name w:val="Heading 3 Char"/>
    <w:link w:val="Heading3"/>
    <w:uiPriority w:val="99"/>
    <w:rsid w:val="009B6959"/>
    <w:rPr>
      <w:rFonts w:ascii="Cambria" w:eastAsia="Times New Roman" w:hAnsi="Cambria" w:cs="Times New Roman"/>
      <w:b/>
      <w:bCs/>
      <w:sz w:val="26"/>
      <w:szCs w:val="26"/>
    </w:rPr>
  </w:style>
  <w:style w:type="character" w:customStyle="1" w:styleId="Heading4Char">
    <w:name w:val="Heading 4 Char"/>
    <w:link w:val="Heading4"/>
    <w:uiPriority w:val="9"/>
    <w:semiHidden/>
    <w:rsid w:val="009B6959"/>
    <w:rPr>
      <w:rFonts w:ascii="Calibri" w:eastAsia="Times New Roman" w:hAnsi="Calibri" w:cs="Times New Roman"/>
      <w:b/>
      <w:bCs/>
      <w:sz w:val="28"/>
      <w:szCs w:val="28"/>
    </w:rPr>
  </w:style>
  <w:style w:type="character" w:customStyle="1" w:styleId="Heading5Char">
    <w:name w:val="Heading 5 Char"/>
    <w:link w:val="Heading5"/>
    <w:uiPriority w:val="9"/>
    <w:semiHidden/>
    <w:rsid w:val="009B6959"/>
    <w:rPr>
      <w:rFonts w:ascii="Calibri" w:eastAsia="Times New Roman" w:hAnsi="Calibri" w:cs="Times New Roman"/>
      <w:b/>
      <w:bCs/>
      <w:i/>
      <w:iCs/>
      <w:sz w:val="26"/>
      <w:szCs w:val="26"/>
    </w:rPr>
  </w:style>
  <w:style w:type="character" w:customStyle="1" w:styleId="Heading6Char">
    <w:name w:val="Heading 6 Char"/>
    <w:link w:val="Heading6"/>
    <w:uiPriority w:val="9"/>
    <w:semiHidden/>
    <w:rsid w:val="009B6959"/>
    <w:rPr>
      <w:rFonts w:ascii="Calibri" w:eastAsia="Times New Roman" w:hAnsi="Calibri" w:cs="Times New Roman"/>
      <w:b/>
      <w:bCs/>
    </w:rPr>
  </w:style>
  <w:style w:type="character" w:customStyle="1" w:styleId="Heading8Char">
    <w:name w:val="Heading 8 Char"/>
    <w:link w:val="Heading8"/>
    <w:uiPriority w:val="9"/>
    <w:semiHidden/>
    <w:rsid w:val="009B6959"/>
    <w:rPr>
      <w:rFonts w:ascii="Calibri" w:eastAsia="Times New Roman" w:hAnsi="Calibri" w:cs="Times New Roman"/>
      <w:i/>
      <w:iCs/>
      <w:sz w:val="24"/>
      <w:szCs w:val="24"/>
    </w:rPr>
  </w:style>
  <w:style w:type="paragraph" w:styleId="EnvelopeAddress">
    <w:name w:val="envelope address"/>
    <w:basedOn w:val="Normal"/>
    <w:uiPriority w:val="99"/>
    <w:rsid w:val="00B23F85"/>
    <w:pPr>
      <w:framePr w:w="7920" w:h="1980" w:hRule="exact" w:hSpace="180" w:wrap="auto" w:hAnchor="page" w:xAlign="center" w:yAlign="bottom"/>
      <w:ind w:left="2880"/>
    </w:pPr>
  </w:style>
  <w:style w:type="paragraph" w:styleId="Header">
    <w:name w:val="header"/>
    <w:basedOn w:val="Normal"/>
    <w:link w:val="HeaderChar"/>
    <w:uiPriority w:val="99"/>
    <w:rsid w:val="00B23F85"/>
    <w:pPr>
      <w:tabs>
        <w:tab w:val="center" w:pos="4320"/>
        <w:tab w:val="right" w:pos="8640"/>
      </w:tabs>
    </w:pPr>
  </w:style>
  <w:style w:type="character" w:customStyle="1" w:styleId="HeaderChar">
    <w:name w:val="Header Char"/>
    <w:link w:val="Header"/>
    <w:uiPriority w:val="99"/>
    <w:semiHidden/>
    <w:rsid w:val="009B6959"/>
    <w:rPr>
      <w:sz w:val="24"/>
      <w:szCs w:val="20"/>
    </w:rPr>
  </w:style>
  <w:style w:type="paragraph" w:styleId="Footer">
    <w:name w:val="footer"/>
    <w:basedOn w:val="Normal"/>
    <w:link w:val="FooterChar"/>
    <w:uiPriority w:val="99"/>
    <w:rsid w:val="00B23F85"/>
    <w:pPr>
      <w:tabs>
        <w:tab w:val="center" w:pos="4320"/>
        <w:tab w:val="right" w:pos="8640"/>
      </w:tabs>
    </w:pPr>
  </w:style>
  <w:style w:type="character" w:customStyle="1" w:styleId="FooterChar">
    <w:name w:val="Footer Char"/>
    <w:link w:val="Footer"/>
    <w:uiPriority w:val="99"/>
    <w:locked/>
    <w:rsid w:val="00724985"/>
    <w:rPr>
      <w:rFonts w:cs="Times New Roman"/>
      <w:sz w:val="24"/>
      <w:lang w:val="en-US" w:eastAsia="en-US"/>
    </w:rPr>
  </w:style>
  <w:style w:type="paragraph" w:styleId="Subtitle">
    <w:name w:val="Subtitle"/>
    <w:basedOn w:val="Normal"/>
    <w:link w:val="SubtitleChar"/>
    <w:uiPriority w:val="99"/>
    <w:qFormat/>
    <w:rsid w:val="00B23F85"/>
    <w:rPr>
      <w:sz w:val="28"/>
    </w:rPr>
  </w:style>
  <w:style w:type="character" w:customStyle="1" w:styleId="SubtitleChar">
    <w:name w:val="Subtitle Char"/>
    <w:link w:val="Subtitle"/>
    <w:uiPriority w:val="11"/>
    <w:rsid w:val="009B6959"/>
    <w:rPr>
      <w:rFonts w:ascii="Cambria" w:eastAsia="Times New Roman" w:hAnsi="Cambria" w:cs="Times New Roman"/>
      <w:sz w:val="24"/>
      <w:szCs w:val="24"/>
    </w:rPr>
  </w:style>
  <w:style w:type="character" w:styleId="Hyperlink">
    <w:name w:val="Hyperlink"/>
    <w:uiPriority w:val="99"/>
    <w:rsid w:val="00B23F85"/>
    <w:rPr>
      <w:rFonts w:cs="Times New Roman"/>
      <w:color w:val="0000FF"/>
      <w:u w:val="single"/>
    </w:rPr>
  </w:style>
  <w:style w:type="paragraph" w:styleId="BodyText3">
    <w:name w:val="Body Text 3"/>
    <w:basedOn w:val="Normal"/>
    <w:link w:val="BodyText3Char"/>
    <w:uiPriority w:val="99"/>
    <w:rsid w:val="00B23F85"/>
    <w:rPr>
      <w:rFonts w:ascii="Garamond" w:hAnsi="Garamond"/>
    </w:rPr>
  </w:style>
  <w:style w:type="character" w:customStyle="1" w:styleId="BodyText3Char">
    <w:name w:val="Body Text 3 Char"/>
    <w:link w:val="BodyText3"/>
    <w:uiPriority w:val="99"/>
    <w:semiHidden/>
    <w:rsid w:val="009B6959"/>
    <w:rPr>
      <w:sz w:val="16"/>
      <w:szCs w:val="16"/>
    </w:rPr>
  </w:style>
  <w:style w:type="paragraph" w:styleId="BodyText">
    <w:name w:val="Body Text"/>
    <w:basedOn w:val="Normal"/>
    <w:link w:val="BodyTextChar"/>
    <w:uiPriority w:val="99"/>
    <w:rsid w:val="00B23F85"/>
    <w:rPr>
      <w:rFonts w:ascii="Arial" w:hAnsi="Arial" w:cs="Arial"/>
      <w:b/>
      <w:bCs/>
    </w:rPr>
  </w:style>
  <w:style w:type="character" w:customStyle="1" w:styleId="BodyTextChar">
    <w:name w:val="Body Text Char"/>
    <w:link w:val="BodyText"/>
    <w:uiPriority w:val="99"/>
    <w:semiHidden/>
    <w:rsid w:val="009B6959"/>
    <w:rPr>
      <w:sz w:val="24"/>
      <w:szCs w:val="20"/>
    </w:rPr>
  </w:style>
  <w:style w:type="paragraph" w:styleId="BodyText2">
    <w:name w:val="Body Text 2"/>
    <w:basedOn w:val="Normal"/>
    <w:link w:val="BodyText2Char"/>
    <w:uiPriority w:val="99"/>
    <w:rsid w:val="00B23F85"/>
    <w:rPr>
      <w:rFonts w:ascii="Arial" w:hAnsi="Arial" w:cs="Arial"/>
      <w:color w:val="333399"/>
    </w:rPr>
  </w:style>
  <w:style w:type="character" w:customStyle="1" w:styleId="BodyText2Char">
    <w:name w:val="Body Text 2 Char"/>
    <w:link w:val="BodyText2"/>
    <w:uiPriority w:val="99"/>
    <w:semiHidden/>
    <w:rsid w:val="009B6959"/>
    <w:rPr>
      <w:sz w:val="24"/>
      <w:szCs w:val="20"/>
    </w:rPr>
  </w:style>
  <w:style w:type="paragraph" w:styleId="NormalWeb">
    <w:name w:val="Normal (Web)"/>
    <w:basedOn w:val="Normal"/>
    <w:uiPriority w:val="99"/>
    <w:rsid w:val="00B23F85"/>
    <w:pPr>
      <w:spacing w:before="100" w:beforeAutospacing="1" w:after="100" w:afterAutospacing="1"/>
    </w:pPr>
    <w:rPr>
      <w:szCs w:val="24"/>
    </w:rPr>
  </w:style>
  <w:style w:type="paragraph" w:styleId="BodyTextIndent2">
    <w:name w:val="Body Text Indent 2"/>
    <w:basedOn w:val="Normal"/>
    <w:link w:val="BodyTextIndent2Char"/>
    <w:uiPriority w:val="99"/>
    <w:rsid w:val="00B23F85"/>
    <w:pPr>
      <w:spacing w:line="480" w:lineRule="auto"/>
      <w:ind w:firstLine="720"/>
    </w:pPr>
    <w:rPr>
      <w:rFonts w:ascii="Arial" w:hAnsi="Arial"/>
      <w:sz w:val="20"/>
    </w:rPr>
  </w:style>
  <w:style w:type="character" w:customStyle="1" w:styleId="BodyTextIndent2Char">
    <w:name w:val="Body Text Indent 2 Char"/>
    <w:link w:val="BodyTextIndent2"/>
    <w:uiPriority w:val="99"/>
    <w:semiHidden/>
    <w:rsid w:val="009B6959"/>
    <w:rPr>
      <w:sz w:val="24"/>
      <w:szCs w:val="20"/>
    </w:rPr>
  </w:style>
  <w:style w:type="character" w:styleId="PageNumber">
    <w:name w:val="page number"/>
    <w:uiPriority w:val="99"/>
    <w:rsid w:val="00B23F85"/>
    <w:rPr>
      <w:rFonts w:cs="Times New Roman"/>
    </w:rPr>
  </w:style>
  <w:style w:type="character" w:styleId="FollowedHyperlink">
    <w:name w:val="FollowedHyperlink"/>
    <w:uiPriority w:val="99"/>
    <w:rsid w:val="00B23F85"/>
    <w:rPr>
      <w:rFonts w:cs="Times New Roman"/>
      <w:color w:val="800080"/>
      <w:u w:val="single"/>
    </w:rPr>
  </w:style>
  <w:style w:type="character" w:customStyle="1" w:styleId="whitetext1">
    <w:name w:val="whitetext1"/>
    <w:uiPriority w:val="99"/>
    <w:rsid w:val="00B23F85"/>
    <w:rPr>
      <w:rFonts w:ascii="Arial" w:hAnsi="Arial" w:cs="Arial"/>
      <w:color w:val="FFFFFF"/>
      <w:spacing w:val="210"/>
      <w:sz w:val="17"/>
      <w:szCs w:val="17"/>
      <w:u w:val="none"/>
      <w:effect w:val="none"/>
    </w:rPr>
  </w:style>
  <w:style w:type="character" w:styleId="CommentReference">
    <w:name w:val="annotation reference"/>
    <w:uiPriority w:val="99"/>
    <w:semiHidden/>
    <w:rsid w:val="00B23F85"/>
    <w:rPr>
      <w:rFonts w:cs="Times New Roman"/>
      <w:sz w:val="16"/>
      <w:szCs w:val="16"/>
    </w:rPr>
  </w:style>
  <w:style w:type="paragraph" w:styleId="CommentText">
    <w:name w:val="annotation text"/>
    <w:basedOn w:val="Normal"/>
    <w:link w:val="CommentTextChar"/>
    <w:uiPriority w:val="99"/>
    <w:rsid w:val="00B23F85"/>
    <w:rPr>
      <w:rFonts w:ascii="Verdana" w:hAnsi="Verdana"/>
      <w:sz w:val="20"/>
    </w:rPr>
  </w:style>
  <w:style w:type="character" w:customStyle="1" w:styleId="CommentTextChar">
    <w:name w:val="Comment Text Char"/>
    <w:link w:val="CommentText"/>
    <w:uiPriority w:val="99"/>
    <w:rsid w:val="009B6959"/>
    <w:rPr>
      <w:sz w:val="20"/>
      <w:szCs w:val="20"/>
    </w:rPr>
  </w:style>
  <w:style w:type="paragraph" w:styleId="BodyTextIndent">
    <w:name w:val="Body Text Indent"/>
    <w:basedOn w:val="Normal"/>
    <w:link w:val="BodyTextIndentChar"/>
    <w:uiPriority w:val="99"/>
    <w:rsid w:val="00B23F85"/>
    <w:pPr>
      <w:ind w:firstLine="720"/>
    </w:pPr>
    <w:rPr>
      <w:rFonts w:ascii="Arial" w:hAnsi="Arial" w:cs="Arial"/>
      <w:sz w:val="22"/>
    </w:rPr>
  </w:style>
  <w:style w:type="character" w:customStyle="1" w:styleId="BodyTextIndentChar">
    <w:name w:val="Body Text Indent Char"/>
    <w:link w:val="BodyTextIndent"/>
    <w:uiPriority w:val="99"/>
    <w:semiHidden/>
    <w:rsid w:val="009B6959"/>
    <w:rPr>
      <w:sz w:val="24"/>
      <w:szCs w:val="20"/>
    </w:rPr>
  </w:style>
  <w:style w:type="paragraph" w:styleId="DocumentMap">
    <w:name w:val="Document Map"/>
    <w:basedOn w:val="Normal"/>
    <w:link w:val="DocumentMapChar"/>
    <w:uiPriority w:val="99"/>
    <w:semiHidden/>
    <w:rsid w:val="00B23F85"/>
    <w:pPr>
      <w:shd w:val="clear" w:color="auto" w:fill="000080"/>
    </w:pPr>
    <w:rPr>
      <w:rFonts w:ascii="Tahoma" w:hAnsi="Tahoma" w:cs="Tahoma"/>
      <w:szCs w:val="24"/>
    </w:rPr>
  </w:style>
  <w:style w:type="character" w:customStyle="1" w:styleId="DocumentMapChar">
    <w:name w:val="Document Map Char"/>
    <w:link w:val="DocumentMap"/>
    <w:uiPriority w:val="99"/>
    <w:semiHidden/>
    <w:rsid w:val="009B6959"/>
    <w:rPr>
      <w:sz w:val="0"/>
      <w:szCs w:val="0"/>
    </w:rPr>
  </w:style>
  <w:style w:type="paragraph" w:styleId="BodyTextIndent3">
    <w:name w:val="Body Text Indent 3"/>
    <w:basedOn w:val="Normal"/>
    <w:link w:val="BodyTextIndent3Char"/>
    <w:uiPriority w:val="99"/>
    <w:rsid w:val="00B23F85"/>
    <w:pPr>
      <w:tabs>
        <w:tab w:val="num" w:pos="360"/>
      </w:tabs>
      <w:spacing w:before="100" w:beforeAutospacing="1" w:after="100" w:afterAutospacing="1"/>
      <w:ind w:left="360" w:hanging="360"/>
    </w:pPr>
    <w:rPr>
      <w:rFonts w:ascii="Arial" w:hAnsi="Arial" w:cs="Arial"/>
    </w:rPr>
  </w:style>
  <w:style w:type="character" w:customStyle="1" w:styleId="BodyTextIndent3Char">
    <w:name w:val="Body Text Indent 3 Char"/>
    <w:link w:val="BodyTextIndent3"/>
    <w:uiPriority w:val="99"/>
    <w:semiHidden/>
    <w:rsid w:val="009B6959"/>
    <w:rPr>
      <w:sz w:val="16"/>
      <w:szCs w:val="16"/>
    </w:rPr>
  </w:style>
  <w:style w:type="paragraph" w:styleId="CommentSubject">
    <w:name w:val="annotation subject"/>
    <w:basedOn w:val="CommentText"/>
    <w:next w:val="CommentText"/>
    <w:link w:val="CommentSubjectChar"/>
    <w:uiPriority w:val="99"/>
    <w:semiHidden/>
    <w:rsid w:val="00EB2029"/>
    <w:rPr>
      <w:rFonts w:ascii="Times New Roman" w:hAnsi="Times New Roman"/>
      <w:b/>
      <w:bCs/>
    </w:rPr>
  </w:style>
  <w:style w:type="character" w:customStyle="1" w:styleId="CommentSubjectChar">
    <w:name w:val="Comment Subject Char"/>
    <w:link w:val="CommentSubject"/>
    <w:uiPriority w:val="99"/>
    <w:semiHidden/>
    <w:rsid w:val="009B6959"/>
    <w:rPr>
      <w:b/>
      <w:bCs/>
      <w:sz w:val="20"/>
      <w:szCs w:val="20"/>
    </w:rPr>
  </w:style>
  <w:style w:type="paragraph" w:styleId="BalloonText">
    <w:name w:val="Balloon Text"/>
    <w:basedOn w:val="Normal"/>
    <w:link w:val="BalloonTextChar"/>
    <w:uiPriority w:val="99"/>
    <w:semiHidden/>
    <w:rsid w:val="00EB2029"/>
    <w:rPr>
      <w:rFonts w:ascii="Tahoma" w:hAnsi="Tahoma" w:cs="Tahoma"/>
      <w:sz w:val="16"/>
      <w:szCs w:val="16"/>
    </w:rPr>
  </w:style>
  <w:style w:type="character" w:customStyle="1" w:styleId="BalloonTextChar">
    <w:name w:val="Balloon Text Char"/>
    <w:link w:val="BalloonText"/>
    <w:uiPriority w:val="99"/>
    <w:semiHidden/>
    <w:rsid w:val="009B6959"/>
  </w:style>
  <w:style w:type="character" w:styleId="Strong">
    <w:name w:val="Strong"/>
    <w:qFormat/>
    <w:rsid w:val="002B4288"/>
    <w:rPr>
      <w:rFonts w:cs="Times New Roman"/>
      <w:b/>
      <w:bCs/>
    </w:rPr>
  </w:style>
  <w:style w:type="paragraph" w:styleId="ListParagraph">
    <w:name w:val="List Paragraph"/>
    <w:basedOn w:val="Normal"/>
    <w:uiPriority w:val="34"/>
    <w:qFormat/>
    <w:rsid w:val="002021F8"/>
    <w:pPr>
      <w:spacing w:after="200" w:line="276" w:lineRule="auto"/>
      <w:ind w:left="720"/>
      <w:contextualSpacing/>
    </w:pPr>
    <w:rPr>
      <w:rFonts w:ascii="Calibri" w:eastAsia="Calibri" w:hAnsi="Calibri"/>
      <w:sz w:val="22"/>
      <w:szCs w:val="22"/>
    </w:rPr>
  </w:style>
  <w:style w:type="character" w:customStyle="1" w:styleId="UnresolvedMention1">
    <w:name w:val="Unresolved Mention1"/>
    <w:uiPriority w:val="99"/>
    <w:semiHidden/>
    <w:unhideWhenUsed/>
    <w:rsid w:val="007C1BAD"/>
    <w:rPr>
      <w:color w:val="808080"/>
      <w:shd w:val="clear" w:color="auto" w:fill="E6E6E6"/>
    </w:rPr>
  </w:style>
  <w:style w:type="paragraph" w:styleId="Revision">
    <w:name w:val="Revision"/>
    <w:hidden/>
    <w:uiPriority w:val="99"/>
    <w:semiHidden/>
    <w:rsid w:val="006C0BE7"/>
    <w:rPr>
      <w:sz w:val="24"/>
      <w:lang w:eastAsia="en-US"/>
    </w:rPr>
  </w:style>
  <w:style w:type="character" w:styleId="UnresolvedMention">
    <w:name w:val="Unresolved Mention"/>
    <w:basedOn w:val="DefaultParagraphFont"/>
    <w:uiPriority w:val="99"/>
    <w:semiHidden/>
    <w:unhideWhenUsed/>
    <w:rsid w:val="00325E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43864647">
      <w:bodyDiv w:val="1"/>
      <w:marLeft w:val="0"/>
      <w:marRight w:val="0"/>
      <w:marTop w:val="0"/>
      <w:marBottom w:val="0"/>
      <w:divBdr>
        <w:top w:val="none" w:sz="0" w:space="0" w:color="auto"/>
        <w:left w:val="none" w:sz="0" w:space="0" w:color="auto"/>
        <w:bottom w:val="none" w:sz="0" w:space="0" w:color="auto"/>
        <w:right w:val="none" w:sz="0" w:space="0" w:color="auto"/>
      </w:divBdr>
    </w:div>
    <w:div w:id="20439370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climate.emerson.com/de-de"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emerson.com/de-de"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hyperlink" Target="https://climate.emerson.com/en-gb"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WINDOWS\Application%20Data\Microsoft\Templates\Emerson%20Climate%20Tech%20News%20Release%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FC225C11A2134499E3D0ED41E631C92" ma:contentTypeVersion="13" ma:contentTypeDescription="Create a new document." ma:contentTypeScope="" ma:versionID="01fd507b4618f431ac6fb2a2344958d3">
  <xsd:schema xmlns:xsd="http://www.w3.org/2001/XMLSchema" xmlns:xs="http://www.w3.org/2001/XMLSchema" xmlns:p="http://schemas.microsoft.com/office/2006/metadata/properties" xmlns:ns3="d749d7d0-62d0-4494-bfaa-78fea28ca1ad" xmlns:ns4="2a5ab11b-f61e-43e6-883d-907d46a28c4d" targetNamespace="http://schemas.microsoft.com/office/2006/metadata/properties" ma:root="true" ma:fieldsID="ac2143da840393faa8cda891cf6935a1" ns3:_="" ns4:_="">
    <xsd:import namespace="d749d7d0-62d0-4494-bfaa-78fea28ca1ad"/>
    <xsd:import namespace="2a5ab11b-f61e-43e6-883d-907d46a28c4d"/>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EventHashCode" minOccurs="0"/>
                <xsd:element ref="ns4:MediaServiceGenerationTime" minOccurs="0"/>
                <xsd:element ref="ns4:MediaServiceLocation" minOccurs="0"/>
                <xsd:element ref="ns4:MediaServiceOCR"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49d7d0-62d0-4494-bfaa-78fea28ca1ad"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a5ab11b-f61e-43e6-883d-907d46a28c4d"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9156209-5BCD-4DD1-AC1C-3A5B0A0F9500}">
  <ds:schemaRefs>
    <ds:schemaRef ds:uri="http://schemas.openxmlformats.org/officeDocument/2006/bibliography"/>
  </ds:schemaRefs>
</ds:datastoreItem>
</file>

<file path=customXml/itemProps2.xml><?xml version="1.0" encoding="utf-8"?>
<ds:datastoreItem xmlns:ds="http://schemas.openxmlformats.org/officeDocument/2006/customXml" ds:itemID="{FB0D9264-A233-46A6-A85D-0BBCD86551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49d7d0-62d0-4494-bfaa-78fea28ca1ad"/>
    <ds:schemaRef ds:uri="2a5ab11b-f61e-43e6-883d-907d46a28c4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F1638DE-D274-450A-8AA8-3E45492C4935}">
  <ds:schemaRefs>
    <ds:schemaRef ds:uri="http://schemas.microsoft.com/sharepoint/v3/contenttype/forms"/>
  </ds:schemaRefs>
</ds:datastoreItem>
</file>

<file path=docMetadata/LabelInfo.xml><?xml version="1.0" encoding="utf-8"?>
<clbl:labelList xmlns:clbl="http://schemas.microsoft.com/office/2020/mipLabelMetadata">
  <clbl:label id="{b74dbf3d-dd19-4e95-b2d0-8dffb6ec560c}" enabled="1" method="Privileged" siteId="{eb06985d-06ca-4a17-81da-629ab99f6505}" contentBits="0" removed="0"/>
</clbl:labelList>
</file>

<file path=docProps/app.xml><?xml version="1.0" encoding="utf-8"?>
<Properties xmlns="http://schemas.openxmlformats.org/officeDocument/2006/extended-properties" xmlns:vt="http://schemas.openxmlformats.org/officeDocument/2006/docPropsVTypes">
  <Template>Emerson Climate Tech News Release Template.dot</Template>
  <TotalTime>0</TotalTime>
  <Pages>3</Pages>
  <Words>762</Words>
  <Characters>5436</Characters>
  <Application>Microsoft Office Word</Application>
  <DocSecurity>8</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6186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cp:lastPrinted>1900-01-01T06:00:00Z</cp:lastPrinted>
  <dcterms:created xsi:type="dcterms:W3CDTF">2022-10-08T19:31:00Z</dcterms:created>
  <dcterms:modified xsi:type="dcterms:W3CDTF">2022-10-11T22:37:00Z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0x010100AFC225C11A2134499E3D0ED41E631C92</vt:lpwstr>
  </property>
  <property fmtid="{D5CDD505-2E9C-101B-9397-08002B2CF9AE}" pid="3" name="MSIP_Label_b74dbf3d-dd19-4e95-b2d0-8dffb6ec560c_Enabled">
    <vt:lpwstr>true</vt:lpwstr>
  </property>
  <property fmtid="{D5CDD505-2E9C-101B-9397-08002B2CF9AE}" pid="4" name="MSIP_Label_b74dbf3d-dd19-4e95-b2d0-8dffb6ec560c_SetDate">
    <vt:lpwstr>2022-09-16T12:13:16Z</vt:lpwstr>
  </property>
  <property fmtid="{D5CDD505-2E9C-101B-9397-08002B2CF9AE}" pid="5" name="MSIP_Label_b74dbf3d-dd19-4e95-b2d0-8dffb6ec560c_Method">
    <vt:lpwstr>Privileged</vt:lpwstr>
  </property>
  <property fmtid="{D5CDD505-2E9C-101B-9397-08002B2CF9AE}" pid="6" name="MSIP_Label_b74dbf3d-dd19-4e95-b2d0-8dffb6ec560c_Name">
    <vt:lpwstr>Public</vt:lpwstr>
  </property>
  <property fmtid="{D5CDD505-2E9C-101B-9397-08002B2CF9AE}" pid="7" name="MSIP_Label_b74dbf3d-dd19-4e95-b2d0-8dffb6ec560c_SiteId">
    <vt:lpwstr>eb06985d-06ca-4a17-81da-629ab99f6505</vt:lpwstr>
  </property>
  <property fmtid="{D5CDD505-2E9C-101B-9397-08002B2CF9AE}" pid="8" name="MSIP_Label_b74dbf3d-dd19-4e95-b2d0-8dffb6ec560c_ActionId">
    <vt:lpwstr>d060ee57-29ea-4bbf-bb3c-dd886f79e5d3</vt:lpwstr>
  </property>
  <property fmtid="{D5CDD505-2E9C-101B-9397-08002B2CF9AE}" pid="9" name="MSIP_Label_b74dbf3d-dd19-4e95-b2d0-8dffb6ec560c_ContentBits">
    <vt:lpwstr>0</vt:lpwstr>
  </property>
</Properties>
</file>