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04A5CD" w14:textId="77777777" w:rsidR="00B6684B" w:rsidRPr="005A1FA9" w:rsidRDefault="00B6684B" w:rsidP="00B6684B">
      <w:pPr>
        <w:rPr>
          <w:rFonts w:ascii="Arial" w:hAnsi="Arial" w:cs="Arial"/>
          <w:b/>
          <w:sz w:val="32"/>
          <w:szCs w:val="32"/>
          <w:u w:val="single"/>
          <w:lang w:val="de-DE"/>
        </w:rPr>
      </w:pPr>
    </w:p>
    <w:p w14:paraId="2D598F3A" w14:textId="77777777" w:rsidR="00B6684B" w:rsidRPr="005A1FA9" w:rsidRDefault="00B6684B" w:rsidP="00B6684B">
      <w:pPr>
        <w:rPr>
          <w:rFonts w:ascii="Arial" w:hAnsi="Arial" w:cs="Arial"/>
          <w:b/>
          <w:sz w:val="32"/>
          <w:szCs w:val="32"/>
          <w:u w:val="single"/>
          <w:lang w:val="de-DE"/>
        </w:rPr>
      </w:pPr>
    </w:p>
    <w:p w14:paraId="45445922" w14:textId="0BF2756A" w:rsidR="0081262E" w:rsidRPr="00703D78" w:rsidRDefault="004744D7" w:rsidP="00703D78">
      <w:pPr>
        <w:spacing w:line="281" w:lineRule="auto"/>
        <w:jc w:val="center"/>
        <w:rPr>
          <w:rFonts w:ascii="Arial" w:hAnsi="Arial" w:cs="Arial"/>
          <w:b/>
          <w:bCs/>
          <w:sz w:val="32"/>
          <w:szCs w:val="32"/>
          <w:u w:val="single"/>
        </w:rPr>
      </w:pPr>
      <w:r w:rsidRPr="000115E5">
        <w:rPr>
          <w:rFonts w:ascii="Arial" w:hAnsi="Arial" w:cs="Arial"/>
          <w:b/>
          <w:bCs/>
          <w:sz w:val="32"/>
          <w:szCs w:val="32"/>
          <w:u w:val="single"/>
        </w:rPr>
        <w:t>R</w:t>
      </w:r>
      <w:r w:rsidR="00753A0D" w:rsidRPr="000115E5">
        <w:rPr>
          <w:rFonts w:ascii="Arial" w:hAnsi="Arial" w:cs="Arial"/>
          <w:b/>
          <w:bCs/>
          <w:sz w:val="32"/>
          <w:szCs w:val="32"/>
          <w:u w:val="single"/>
        </w:rPr>
        <w:t>évision EN 60335-2-</w:t>
      </w:r>
      <w:proofErr w:type="gramStart"/>
      <w:r w:rsidR="00753A0D" w:rsidRPr="000115E5">
        <w:rPr>
          <w:rFonts w:ascii="Arial" w:hAnsi="Arial" w:cs="Arial"/>
          <w:b/>
          <w:bCs/>
          <w:sz w:val="32"/>
          <w:szCs w:val="32"/>
          <w:u w:val="single"/>
        </w:rPr>
        <w:t>89:</w:t>
      </w:r>
      <w:proofErr w:type="gramEnd"/>
      <w:r w:rsidR="00753A0D" w:rsidRPr="000115E5">
        <w:rPr>
          <w:rFonts w:ascii="Arial" w:hAnsi="Arial" w:cs="Arial"/>
          <w:b/>
          <w:bCs/>
          <w:sz w:val="32"/>
          <w:szCs w:val="32"/>
          <w:u w:val="single"/>
        </w:rPr>
        <w:t xml:space="preserve">2022 </w:t>
      </w:r>
      <w:r w:rsidR="00833FC7" w:rsidRPr="000115E5">
        <w:rPr>
          <w:rFonts w:ascii="Arial" w:hAnsi="Arial" w:cs="Arial"/>
          <w:b/>
          <w:bCs/>
          <w:sz w:val="32"/>
          <w:szCs w:val="32"/>
          <w:u w:val="single"/>
        </w:rPr>
        <w:t>relevant</w:t>
      </w:r>
      <w:r w:rsidR="00753A0D" w:rsidRPr="000115E5">
        <w:rPr>
          <w:rFonts w:ascii="Arial" w:hAnsi="Arial" w:cs="Arial"/>
          <w:b/>
          <w:bCs/>
          <w:sz w:val="32"/>
          <w:szCs w:val="32"/>
          <w:u w:val="single"/>
        </w:rPr>
        <w:t xml:space="preserve"> la limite maximale de charge en frigorigène (</w:t>
      </w:r>
      <w:r w:rsidR="00A014B8">
        <w:rPr>
          <w:rFonts w:ascii="Arial" w:hAnsi="Arial" w:cs="Arial"/>
          <w:b/>
          <w:bCs/>
          <w:sz w:val="32"/>
          <w:szCs w:val="32"/>
          <w:u w:val="single"/>
        </w:rPr>
        <w:t>R290</w:t>
      </w:r>
      <w:r w:rsidR="00753A0D" w:rsidRPr="000115E5">
        <w:rPr>
          <w:rFonts w:ascii="Arial" w:hAnsi="Arial" w:cs="Arial"/>
          <w:b/>
          <w:bCs/>
          <w:sz w:val="32"/>
          <w:szCs w:val="32"/>
          <w:u w:val="single"/>
        </w:rPr>
        <w:t>) à 500 g</w:t>
      </w:r>
      <w:r w:rsidRPr="000115E5">
        <w:rPr>
          <w:rFonts w:ascii="Arial" w:hAnsi="Arial" w:cs="Arial"/>
          <w:b/>
          <w:bCs/>
          <w:sz w:val="32"/>
          <w:szCs w:val="32"/>
          <w:u w:val="single"/>
        </w:rPr>
        <w:t xml:space="preserve"> : </w:t>
      </w:r>
      <w:r w:rsidR="0072082A" w:rsidRPr="00703D78">
        <w:rPr>
          <w:rFonts w:ascii="Arial" w:hAnsi="Arial" w:cs="Arial"/>
          <w:b/>
          <w:bCs/>
          <w:sz w:val="32"/>
          <w:szCs w:val="32"/>
          <w:u w:val="single"/>
        </w:rPr>
        <w:t>U</w:t>
      </w:r>
      <w:r w:rsidR="00753A0D" w:rsidRPr="00703D78">
        <w:rPr>
          <w:rFonts w:ascii="Arial" w:hAnsi="Arial" w:cs="Arial"/>
          <w:b/>
          <w:bCs/>
          <w:sz w:val="32"/>
          <w:szCs w:val="32"/>
          <w:u w:val="single"/>
        </w:rPr>
        <w:t xml:space="preserve">n avantage certain pour la solution Copeland™ avec compresseur </w:t>
      </w:r>
      <w:r w:rsidR="00A014B8">
        <w:rPr>
          <w:rFonts w:ascii="Arial" w:hAnsi="Arial" w:cs="Arial"/>
          <w:b/>
          <w:bCs/>
          <w:sz w:val="32"/>
          <w:szCs w:val="32"/>
          <w:u w:val="single"/>
        </w:rPr>
        <w:t>s</w:t>
      </w:r>
      <w:r w:rsidR="00753A0D" w:rsidRPr="00703D78">
        <w:rPr>
          <w:rFonts w:ascii="Arial" w:hAnsi="Arial" w:cs="Arial"/>
          <w:b/>
          <w:bCs/>
          <w:sz w:val="32"/>
          <w:szCs w:val="32"/>
          <w:u w:val="single"/>
        </w:rPr>
        <w:t xml:space="preserve">croll horizontal à vitesse variable et conçue pour vitrines réfrigérées intégrées à circuit unique </w:t>
      </w:r>
    </w:p>
    <w:p w14:paraId="6F821E9E" w14:textId="77777777" w:rsidR="00B6684B" w:rsidRPr="000F4F18" w:rsidRDefault="00B6684B" w:rsidP="00B6684B">
      <w:pPr>
        <w:spacing w:line="360" w:lineRule="auto"/>
        <w:jc w:val="both"/>
        <w:rPr>
          <w:rFonts w:ascii="Arial" w:hAnsi="Arial"/>
          <w:b/>
          <w:sz w:val="20"/>
          <w:szCs w:val="24"/>
        </w:rPr>
      </w:pPr>
    </w:p>
    <w:p w14:paraId="6DDD769A" w14:textId="77777777" w:rsidR="00B6684B" w:rsidRPr="000F4F18" w:rsidRDefault="00B6684B" w:rsidP="00B6684B">
      <w:pPr>
        <w:spacing w:line="276" w:lineRule="auto"/>
        <w:jc w:val="both"/>
        <w:rPr>
          <w:rFonts w:ascii="Arial" w:hAnsi="Arial" w:cs="Arial"/>
          <w:b/>
          <w:sz w:val="20"/>
          <w:szCs w:val="24"/>
        </w:rPr>
      </w:pPr>
    </w:p>
    <w:p w14:paraId="15DAFE53" w14:textId="4A6A9914" w:rsidR="00753A0D" w:rsidRPr="00A014B8" w:rsidRDefault="00A014B8" w:rsidP="00703D78">
      <w:pPr>
        <w:spacing w:line="288" w:lineRule="auto"/>
        <w:jc w:val="both"/>
        <w:rPr>
          <w:rFonts w:ascii="Arial" w:hAnsi="Arial" w:cs="Arial"/>
          <w:bCs/>
          <w:sz w:val="20"/>
        </w:rPr>
      </w:pPr>
      <w:r w:rsidRPr="00703D78">
        <w:rPr>
          <w:rFonts w:ascii="Arial" w:hAnsi="Arial"/>
          <w:b/>
          <w:sz w:val="20"/>
        </w:rPr>
        <w:t>NUREMBERG</w:t>
      </w:r>
      <w:r w:rsidR="007A73EF" w:rsidRPr="00703D78">
        <w:rPr>
          <w:rFonts w:ascii="Arial" w:hAnsi="Arial"/>
          <w:b/>
          <w:sz w:val="20"/>
        </w:rPr>
        <w:t xml:space="preserve"> </w:t>
      </w:r>
      <w:r w:rsidR="007A73EF" w:rsidRPr="00703D78">
        <w:rPr>
          <w:rFonts w:ascii="Arial" w:hAnsi="Arial"/>
          <w:b/>
          <w:color w:val="000000" w:themeColor="text1"/>
          <w:sz w:val="20"/>
        </w:rPr>
        <w:t>(ALLEMAGNE)</w:t>
      </w:r>
      <w:r w:rsidR="007A73EF" w:rsidRPr="00703D78">
        <w:rPr>
          <w:rFonts w:ascii="Arial" w:hAnsi="Arial"/>
          <w:b/>
          <w:sz w:val="20"/>
        </w:rPr>
        <w:t>, le 12 octobre 2022</w:t>
      </w:r>
      <w:r w:rsidRPr="00703D78">
        <w:rPr>
          <w:rFonts w:ascii="Arial" w:hAnsi="Arial"/>
          <w:b/>
          <w:sz w:val="20"/>
        </w:rPr>
        <w:t xml:space="preserve"> </w:t>
      </w:r>
      <w:r w:rsidR="007A73EF" w:rsidRPr="00703D78">
        <w:rPr>
          <w:rFonts w:ascii="Arial" w:hAnsi="Arial"/>
          <w:sz w:val="20"/>
        </w:rPr>
        <w:t>– Emerson (NYSE : EMR)</w:t>
      </w:r>
      <w:r w:rsidR="007A73EF" w:rsidRPr="00A014B8">
        <w:rPr>
          <w:rFonts w:ascii="Arial" w:hAnsi="Arial"/>
          <w:sz w:val="20"/>
        </w:rPr>
        <w:t xml:space="preserve"> présente sa solution fonctionnant au propane (R290) pour vitrines réfrigérées intégrées à circuit unique au salon de Chillventa.</w:t>
      </w:r>
      <w:r w:rsidRPr="00A014B8">
        <w:rPr>
          <w:rFonts w:ascii="Arial" w:hAnsi="Arial"/>
          <w:sz w:val="20"/>
        </w:rPr>
        <w:t xml:space="preserve"> </w:t>
      </w:r>
      <w:r w:rsidR="00753A0D" w:rsidRPr="00A014B8">
        <w:rPr>
          <w:rFonts w:ascii="Arial" w:hAnsi="Arial"/>
          <w:sz w:val="20"/>
        </w:rPr>
        <w:t xml:space="preserve">Cette solution reprend la technologie des compresseurs </w:t>
      </w:r>
      <w:r w:rsidRPr="00A014B8">
        <w:rPr>
          <w:rFonts w:ascii="Arial" w:hAnsi="Arial"/>
          <w:sz w:val="20"/>
        </w:rPr>
        <w:t>scroll</w:t>
      </w:r>
      <w:r w:rsidR="00753A0D" w:rsidRPr="00A014B8">
        <w:rPr>
          <w:rFonts w:ascii="Arial" w:hAnsi="Arial"/>
          <w:sz w:val="20"/>
        </w:rPr>
        <w:t xml:space="preserve"> à vitesse variable pour vitrines réfrigérées intégrées à circuit unique avec une charge maximale en fluide frigorigène de 500 grammes et la possibilité de coupler les systèmes de régulation de débit, l’électronique et les systèmes de surveillance pour une gestion fiable et efficace des vitrines.</w:t>
      </w:r>
    </w:p>
    <w:p w14:paraId="0D5B771E" w14:textId="77777777" w:rsidR="00753A0D" w:rsidRPr="00A014B8" w:rsidRDefault="00753A0D" w:rsidP="00753A0D">
      <w:pPr>
        <w:spacing w:after="120" w:line="276" w:lineRule="auto"/>
        <w:jc w:val="both"/>
        <w:rPr>
          <w:rFonts w:ascii="Arial" w:hAnsi="Arial" w:cs="Arial"/>
          <w:bCs/>
          <w:sz w:val="20"/>
        </w:rPr>
      </w:pPr>
    </w:p>
    <w:p w14:paraId="08F57FE3" w14:textId="13D0EAF0" w:rsidR="00753A0D" w:rsidRPr="00A014B8" w:rsidRDefault="00753A0D" w:rsidP="00703D78">
      <w:pPr>
        <w:spacing w:after="120" w:line="288" w:lineRule="auto"/>
        <w:jc w:val="both"/>
        <w:rPr>
          <w:rFonts w:ascii="Arial" w:hAnsi="Arial" w:cs="Arial"/>
          <w:b/>
          <w:sz w:val="20"/>
        </w:rPr>
      </w:pPr>
      <w:r w:rsidRPr="00A014B8">
        <w:rPr>
          <w:rFonts w:ascii="Arial" w:hAnsi="Arial"/>
          <w:b/>
          <w:sz w:val="20"/>
        </w:rPr>
        <w:t>EN 60335-2-</w:t>
      </w:r>
      <w:proofErr w:type="gramStart"/>
      <w:r w:rsidRPr="00A014B8">
        <w:rPr>
          <w:rFonts w:ascii="Arial" w:hAnsi="Arial"/>
          <w:b/>
          <w:sz w:val="20"/>
        </w:rPr>
        <w:t>89:</w:t>
      </w:r>
      <w:proofErr w:type="gramEnd"/>
      <w:r w:rsidRPr="00A014B8">
        <w:rPr>
          <w:rFonts w:ascii="Arial" w:hAnsi="Arial"/>
          <w:b/>
          <w:sz w:val="20"/>
        </w:rPr>
        <w:t xml:space="preserve">2022 : </w:t>
      </w:r>
      <w:r w:rsidR="00A137DD" w:rsidRPr="00A014B8">
        <w:rPr>
          <w:rFonts w:ascii="Arial" w:hAnsi="Arial"/>
          <w:b/>
          <w:sz w:val="20"/>
        </w:rPr>
        <w:t xml:space="preserve">nouveau plafond de 500 grammes </w:t>
      </w:r>
      <w:r w:rsidRPr="00A014B8">
        <w:rPr>
          <w:rFonts w:ascii="Arial" w:hAnsi="Arial"/>
          <w:b/>
          <w:sz w:val="20"/>
        </w:rPr>
        <w:t xml:space="preserve">la charge en propane </w:t>
      </w:r>
    </w:p>
    <w:p w14:paraId="4D37CD9A" w14:textId="77777777" w:rsidR="00753A0D" w:rsidRPr="00A014B8" w:rsidRDefault="00753A0D" w:rsidP="00703D78">
      <w:pPr>
        <w:spacing w:line="288" w:lineRule="auto"/>
        <w:jc w:val="both"/>
        <w:rPr>
          <w:rFonts w:ascii="Arial" w:hAnsi="Arial" w:cs="Arial"/>
          <w:bCs/>
          <w:sz w:val="20"/>
        </w:rPr>
      </w:pPr>
      <w:r w:rsidRPr="00A014B8">
        <w:rPr>
          <w:rFonts w:ascii="Arial" w:hAnsi="Arial"/>
          <w:sz w:val="20"/>
        </w:rPr>
        <w:t>En août 2022, le CENELEC a publié la révision EN 60335-2-</w:t>
      </w:r>
      <w:proofErr w:type="gramStart"/>
      <w:r w:rsidRPr="00A014B8">
        <w:rPr>
          <w:rFonts w:ascii="Arial" w:hAnsi="Arial"/>
          <w:sz w:val="20"/>
        </w:rPr>
        <w:t>89:</w:t>
      </w:r>
      <w:proofErr w:type="gramEnd"/>
      <w:r w:rsidRPr="00A014B8">
        <w:rPr>
          <w:rFonts w:ascii="Arial" w:hAnsi="Arial"/>
          <w:sz w:val="20"/>
        </w:rPr>
        <w:t xml:space="preserve">2022 portant sur les vitrines réfrigérées. Elle sera harmonisée avec la directive européenne relative aux machines 2006/42/CE après sa publication au Journal officiel prévue pour fin 2022. Cette nouvelle révision est un pas en avant pour la fabrication de vitrines réfrigérées intégrées admettant une charge maximale en propane de 500 grammes, ce qui constitue une avancée de plus vers l’acceptation du R290 et facilitera son adoption dans le domaine de la réfrigération commerciale. Même si la norme EN 378 donne déjà la possibilité d’utiliser des vitrines disposant de circuits prévus pour des charges de 500 grammes dans le commerce de détail, cette révision jouera en faveur des vitrines à circuit unique, encourageant un recours plus systématique à ces systèmes, ce qui accélérera donc la transition vers des réfrigérants naturels dans le commerce. </w:t>
      </w:r>
    </w:p>
    <w:p w14:paraId="70D7783D" w14:textId="77777777" w:rsidR="00753A0D" w:rsidRPr="00A014B8" w:rsidRDefault="00753A0D" w:rsidP="00703D78">
      <w:pPr>
        <w:spacing w:line="288" w:lineRule="auto"/>
        <w:jc w:val="both"/>
        <w:rPr>
          <w:rFonts w:ascii="Arial" w:hAnsi="Arial" w:cs="Arial"/>
          <w:bCs/>
          <w:sz w:val="20"/>
        </w:rPr>
      </w:pPr>
    </w:p>
    <w:p w14:paraId="152CC090" w14:textId="77777777" w:rsidR="00753A0D" w:rsidRPr="00A014B8" w:rsidRDefault="00753A0D" w:rsidP="00703D78">
      <w:pPr>
        <w:spacing w:after="120" w:line="288" w:lineRule="auto"/>
        <w:jc w:val="both"/>
        <w:rPr>
          <w:rFonts w:ascii="Arial" w:hAnsi="Arial" w:cs="Arial"/>
          <w:b/>
          <w:bCs/>
          <w:sz w:val="20"/>
        </w:rPr>
      </w:pPr>
      <w:r w:rsidRPr="00A014B8">
        <w:rPr>
          <w:rFonts w:ascii="Arial" w:hAnsi="Arial"/>
          <w:b/>
          <w:sz w:val="20"/>
        </w:rPr>
        <w:t>Des solutions pour vitrines réfrigérées intégrées à circuit unique</w:t>
      </w:r>
    </w:p>
    <w:p w14:paraId="70E40649" w14:textId="6EB76A7B" w:rsidR="00753A0D" w:rsidRDefault="00753A0D" w:rsidP="0001626B">
      <w:pPr>
        <w:autoSpaceDE w:val="0"/>
        <w:autoSpaceDN w:val="0"/>
        <w:adjustRightInd w:val="0"/>
        <w:spacing w:line="288" w:lineRule="auto"/>
        <w:jc w:val="both"/>
        <w:rPr>
          <w:rFonts w:ascii="Arial" w:hAnsi="Arial"/>
          <w:sz w:val="20"/>
        </w:rPr>
      </w:pPr>
      <w:r w:rsidRPr="00A014B8">
        <w:rPr>
          <w:rFonts w:ascii="Arial" w:hAnsi="Arial"/>
          <w:sz w:val="20"/>
        </w:rPr>
        <w:t>Le compresseur scroll horizontal à vitesse variable Copeland YBVH est équipé d'un moteur à aimants permanents sans balais et d’un variateur de fréquence, ce qui le rend très performant. Grâce à la charge en frigorigène de 500 grammes, il est possible de concevoir de</w:t>
      </w:r>
      <w:r w:rsidR="00A014B8">
        <w:rPr>
          <w:rFonts w:ascii="Arial" w:hAnsi="Arial"/>
          <w:sz w:val="20"/>
        </w:rPr>
        <w:t>s</w:t>
      </w:r>
      <w:r w:rsidRPr="00A014B8">
        <w:rPr>
          <w:rFonts w:ascii="Arial" w:hAnsi="Arial"/>
          <w:sz w:val="20"/>
        </w:rPr>
        <w:t xml:space="preserve"> vitrines de 3,75 mètres de long pourvues d’un seul circuit, ce qui limite les points de fuite potentiels.</w:t>
      </w:r>
    </w:p>
    <w:p w14:paraId="0D7CD9E3" w14:textId="77777777" w:rsidR="00A014B8" w:rsidRPr="00A014B8" w:rsidRDefault="00A014B8" w:rsidP="00703D78">
      <w:pPr>
        <w:autoSpaceDE w:val="0"/>
        <w:autoSpaceDN w:val="0"/>
        <w:adjustRightInd w:val="0"/>
        <w:spacing w:line="288" w:lineRule="auto"/>
        <w:jc w:val="both"/>
        <w:rPr>
          <w:rFonts w:ascii="Arial" w:hAnsi="Arial" w:cs="Arial"/>
          <w:sz w:val="20"/>
        </w:rPr>
      </w:pPr>
    </w:p>
    <w:p w14:paraId="76D224A3" w14:textId="767F7CB6" w:rsidR="00753A0D" w:rsidRDefault="00753A0D" w:rsidP="0001626B">
      <w:pPr>
        <w:autoSpaceDE w:val="0"/>
        <w:autoSpaceDN w:val="0"/>
        <w:adjustRightInd w:val="0"/>
        <w:spacing w:line="288" w:lineRule="auto"/>
        <w:jc w:val="both"/>
        <w:rPr>
          <w:rFonts w:ascii="Arial" w:hAnsi="Arial"/>
          <w:sz w:val="20"/>
        </w:rPr>
      </w:pPr>
      <w:proofErr w:type="gramStart"/>
      <w:r w:rsidRPr="00A014B8">
        <w:rPr>
          <w:rFonts w:ascii="Arial" w:hAnsi="Arial"/>
          <w:sz w:val="20"/>
        </w:rPr>
        <w:t>De par</w:t>
      </w:r>
      <w:proofErr w:type="gramEnd"/>
      <w:r w:rsidRPr="00A014B8">
        <w:rPr>
          <w:rFonts w:ascii="Arial" w:hAnsi="Arial"/>
          <w:sz w:val="20"/>
        </w:rPr>
        <w:t xml:space="preserve"> la conception horizontale </w:t>
      </w:r>
      <w:r w:rsidR="00EC4E38" w:rsidRPr="00A014B8">
        <w:rPr>
          <w:rFonts w:ascii="Arial" w:hAnsi="Arial"/>
          <w:sz w:val="20"/>
        </w:rPr>
        <w:t xml:space="preserve">compacte </w:t>
      </w:r>
      <w:r w:rsidRPr="00A014B8">
        <w:rPr>
          <w:rFonts w:ascii="Arial" w:hAnsi="Arial"/>
          <w:sz w:val="20"/>
        </w:rPr>
        <w:t>du compress</w:t>
      </w:r>
      <w:r w:rsidR="004744D7" w:rsidRPr="00A014B8">
        <w:rPr>
          <w:rFonts w:ascii="Arial" w:hAnsi="Arial"/>
          <w:sz w:val="20"/>
        </w:rPr>
        <w:t>eur</w:t>
      </w:r>
      <w:r w:rsidRPr="00A014B8">
        <w:rPr>
          <w:rFonts w:ascii="Arial" w:hAnsi="Arial"/>
          <w:sz w:val="20"/>
        </w:rPr>
        <w:t xml:space="preserve">, il est possible d’installer le système de réfrigération au-dessus ou au-dessous de la vitrine. La modulation de la vitesse </w:t>
      </w:r>
      <w:r w:rsidRPr="00A014B8">
        <w:rPr>
          <w:rFonts w:ascii="Arial" w:hAnsi="Arial"/>
          <w:sz w:val="20"/>
        </w:rPr>
        <w:lastRenderedPageBreak/>
        <w:t>variable promet à la fois une gestion précise de la température de la vitrine (ce qui est primordial pour réduire le gaspillage alimentaire), mais aussi des économies d’énergie conséquentes allant jusqu’à 19 % par rapport à notre solution scroll à vitesse fixe prévue pour plusieurs circuits</w:t>
      </w:r>
      <w:r w:rsidR="00A014B8">
        <w:rPr>
          <w:rFonts w:ascii="Arial" w:hAnsi="Arial"/>
          <w:sz w:val="20"/>
        </w:rPr>
        <w:t>.</w:t>
      </w:r>
      <w:r w:rsidRPr="00A014B8">
        <w:rPr>
          <w:rFonts w:ascii="Arial" w:hAnsi="Arial"/>
          <w:sz w:val="20"/>
        </w:rPr>
        <w:t xml:space="preserve"> Cela en fait l’une des meilleures options du marché et permet la conception de vitrines bénéficiant de classes énergétiques très performantes.</w:t>
      </w:r>
    </w:p>
    <w:p w14:paraId="437731A9" w14:textId="77777777" w:rsidR="00A014B8" w:rsidRPr="00A014B8" w:rsidRDefault="00A014B8" w:rsidP="00703D78">
      <w:pPr>
        <w:autoSpaceDE w:val="0"/>
        <w:autoSpaceDN w:val="0"/>
        <w:adjustRightInd w:val="0"/>
        <w:spacing w:line="288" w:lineRule="auto"/>
        <w:jc w:val="both"/>
        <w:rPr>
          <w:rFonts w:ascii="Arial" w:hAnsi="Arial" w:cs="Arial"/>
          <w:sz w:val="20"/>
        </w:rPr>
      </w:pPr>
    </w:p>
    <w:p w14:paraId="3860330D" w14:textId="13E05A44" w:rsidR="00753A0D" w:rsidRDefault="00753A0D" w:rsidP="0001626B">
      <w:pPr>
        <w:autoSpaceDE w:val="0"/>
        <w:autoSpaceDN w:val="0"/>
        <w:adjustRightInd w:val="0"/>
        <w:spacing w:line="288" w:lineRule="auto"/>
        <w:jc w:val="both"/>
        <w:rPr>
          <w:rFonts w:ascii="Arial" w:hAnsi="Arial"/>
          <w:sz w:val="20"/>
        </w:rPr>
      </w:pPr>
      <w:r w:rsidRPr="00A014B8">
        <w:rPr>
          <w:rFonts w:ascii="Arial" w:hAnsi="Arial"/>
          <w:sz w:val="20"/>
        </w:rPr>
        <w:t xml:space="preserve">Les </w:t>
      </w:r>
      <w:r w:rsidR="00EC4E38" w:rsidRPr="00A014B8">
        <w:rPr>
          <w:rFonts w:ascii="Arial" w:hAnsi="Arial"/>
          <w:sz w:val="20"/>
        </w:rPr>
        <w:t>contrôleurs</w:t>
      </w:r>
      <w:r w:rsidRPr="00A014B8">
        <w:rPr>
          <w:rFonts w:ascii="Arial" w:hAnsi="Arial"/>
          <w:sz w:val="20"/>
        </w:rPr>
        <w:t xml:space="preserve"> paramétriques et programmables sont conçus pour </w:t>
      </w:r>
      <w:r w:rsidR="00EC4E38" w:rsidRPr="00A014B8">
        <w:rPr>
          <w:rFonts w:ascii="Arial" w:hAnsi="Arial"/>
          <w:sz w:val="20"/>
        </w:rPr>
        <w:t>piloter</w:t>
      </w:r>
      <w:r w:rsidRPr="00A014B8">
        <w:rPr>
          <w:rFonts w:ascii="Arial" w:hAnsi="Arial"/>
          <w:sz w:val="20"/>
        </w:rPr>
        <w:t xml:space="preserve"> des systèmes à vitesse variable et pour optimiser la performance énergétique des vitrines. Au </w:t>
      </w:r>
      <w:r w:rsidR="00A014B8" w:rsidRPr="00A014B8">
        <w:rPr>
          <w:rFonts w:ascii="Arial" w:hAnsi="Arial"/>
          <w:sz w:val="20"/>
        </w:rPr>
        <w:t>cœur</w:t>
      </w:r>
      <w:r w:rsidRPr="00A014B8">
        <w:rPr>
          <w:rFonts w:ascii="Arial" w:hAnsi="Arial"/>
          <w:sz w:val="20"/>
        </w:rPr>
        <w:t xml:space="preserve"> de cette solution se trouve le régulateur ECB-Pro qui garantit l’efficacité et la sécurité maximales des composants. Il assure une consommation énergétique minimale grâce à sa fonction de dégivrage, et contribue ainsi au bon fonctionnement du système dans une plage optimale de paramètres et prévient même l’utilisateur au moyen d’alarmes lorsque cela n’est pas le cas.</w:t>
      </w:r>
    </w:p>
    <w:p w14:paraId="1D9DCEE8" w14:textId="77777777" w:rsidR="00A014B8" w:rsidRPr="00A014B8" w:rsidRDefault="00A014B8" w:rsidP="00703D78">
      <w:pPr>
        <w:autoSpaceDE w:val="0"/>
        <w:autoSpaceDN w:val="0"/>
        <w:adjustRightInd w:val="0"/>
        <w:spacing w:line="288" w:lineRule="auto"/>
        <w:jc w:val="both"/>
        <w:rPr>
          <w:rFonts w:ascii="Arial" w:hAnsi="Arial" w:cs="Arial"/>
          <w:sz w:val="20"/>
        </w:rPr>
      </w:pPr>
    </w:p>
    <w:p w14:paraId="778C51E5" w14:textId="20F397D4" w:rsidR="00753A0D" w:rsidRDefault="00753A0D" w:rsidP="0001626B">
      <w:pPr>
        <w:autoSpaceDE w:val="0"/>
        <w:autoSpaceDN w:val="0"/>
        <w:adjustRightInd w:val="0"/>
        <w:spacing w:line="288" w:lineRule="auto"/>
        <w:jc w:val="both"/>
        <w:rPr>
          <w:rFonts w:ascii="Arial" w:hAnsi="Arial"/>
          <w:sz w:val="20"/>
        </w:rPr>
      </w:pPr>
      <w:r w:rsidRPr="00A014B8">
        <w:rPr>
          <w:rFonts w:ascii="Arial" w:hAnsi="Arial"/>
          <w:sz w:val="20"/>
        </w:rPr>
        <w:t>Les systèmes de contrôles de débit, tels que le détendeur, les transmetteurs de pression et les pressostats de sécurité sont par ailleurs conçus pour une utilisation avec des hydrocarbures, ce qui est un gage de prise en compte de tous les aspects de sécurité importants et de respect des normes y afférentes.</w:t>
      </w:r>
      <w:r w:rsidR="00195EF1">
        <w:rPr>
          <w:rFonts w:ascii="Arial" w:hAnsi="Arial"/>
          <w:sz w:val="20"/>
        </w:rPr>
        <w:t xml:space="preserve"> </w:t>
      </w:r>
      <w:r w:rsidRPr="00A014B8">
        <w:rPr>
          <w:rFonts w:ascii="Arial" w:hAnsi="Arial"/>
          <w:sz w:val="20"/>
        </w:rPr>
        <w:t>Grâce à toutes ces caractéristiques, les détaillants peuvent désormais réduire leurs coûts d’exploitation et d’énergie dans leurs magasins tout en étant assurés de l’efficacité et de la sécurité de leurs opérations.</w:t>
      </w:r>
    </w:p>
    <w:p w14:paraId="286381CB" w14:textId="77777777" w:rsidR="00195EF1" w:rsidRPr="00A014B8" w:rsidRDefault="00195EF1" w:rsidP="00703D78">
      <w:pPr>
        <w:autoSpaceDE w:val="0"/>
        <w:autoSpaceDN w:val="0"/>
        <w:adjustRightInd w:val="0"/>
        <w:spacing w:line="288" w:lineRule="auto"/>
        <w:jc w:val="both"/>
        <w:rPr>
          <w:rFonts w:ascii="Arial" w:hAnsi="Arial" w:cs="Arial"/>
          <w:sz w:val="20"/>
        </w:rPr>
      </w:pPr>
    </w:p>
    <w:p w14:paraId="5D2EC117" w14:textId="66895FFA" w:rsidR="00753A0D" w:rsidRPr="00A014B8" w:rsidRDefault="00753A0D" w:rsidP="00703D78">
      <w:pPr>
        <w:autoSpaceDE w:val="0"/>
        <w:autoSpaceDN w:val="0"/>
        <w:adjustRightInd w:val="0"/>
        <w:spacing w:line="288" w:lineRule="auto"/>
        <w:jc w:val="both"/>
        <w:rPr>
          <w:rFonts w:ascii="Arial" w:hAnsi="Arial" w:cs="Arial"/>
          <w:sz w:val="20"/>
        </w:rPr>
      </w:pPr>
      <w:r w:rsidRPr="00A014B8">
        <w:rPr>
          <w:rFonts w:ascii="Arial" w:hAnsi="Arial"/>
          <w:sz w:val="20"/>
        </w:rPr>
        <w:t xml:space="preserve">Les solutions Copeland pour systèmes fonctionnant au R290 peuvent être utilisées </w:t>
      </w:r>
      <w:r w:rsidR="00833FC7" w:rsidRPr="00A014B8">
        <w:rPr>
          <w:rFonts w:ascii="Arial" w:hAnsi="Arial"/>
          <w:sz w:val="20"/>
        </w:rPr>
        <w:t xml:space="preserve">pour les applications moyenne </w:t>
      </w:r>
      <w:r w:rsidRPr="00A014B8">
        <w:rPr>
          <w:rFonts w:ascii="Arial" w:hAnsi="Arial"/>
          <w:sz w:val="20"/>
        </w:rPr>
        <w:t xml:space="preserve">température avec une puissance frigorifique de 1 à 8 kW </w:t>
      </w:r>
      <w:r w:rsidR="00833FC7" w:rsidRPr="00A014B8">
        <w:rPr>
          <w:rFonts w:ascii="Arial" w:hAnsi="Arial"/>
          <w:sz w:val="20"/>
        </w:rPr>
        <w:t xml:space="preserve">comme celles </w:t>
      </w:r>
      <w:r w:rsidRPr="00A014B8">
        <w:rPr>
          <w:rFonts w:ascii="Arial" w:hAnsi="Arial"/>
          <w:sz w:val="20"/>
        </w:rPr>
        <w:t xml:space="preserve">à basse température avec une puissance frigorifique allant jusqu’à 3 kW, ce qui </w:t>
      </w:r>
      <w:r w:rsidR="00833FC7" w:rsidRPr="00A014B8">
        <w:rPr>
          <w:rFonts w:ascii="Arial" w:hAnsi="Arial"/>
          <w:sz w:val="20"/>
        </w:rPr>
        <w:t>convient à la plupart d</w:t>
      </w:r>
      <w:r w:rsidRPr="00A014B8">
        <w:rPr>
          <w:rFonts w:ascii="Arial" w:hAnsi="Arial"/>
          <w:sz w:val="20"/>
        </w:rPr>
        <w:t xml:space="preserve">es </w:t>
      </w:r>
      <w:r w:rsidR="00833FC7" w:rsidRPr="00A014B8">
        <w:rPr>
          <w:rFonts w:ascii="Arial" w:hAnsi="Arial"/>
          <w:sz w:val="20"/>
        </w:rPr>
        <w:t xml:space="preserve">types de </w:t>
      </w:r>
      <w:r w:rsidRPr="00A014B8">
        <w:rPr>
          <w:rFonts w:ascii="Arial" w:hAnsi="Arial"/>
          <w:sz w:val="20"/>
        </w:rPr>
        <w:t xml:space="preserve">vitrines (qu’il s’agisse de modèles à eau ou à air, avec ou sans portes). </w:t>
      </w:r>
    </w:p>
    <w:p w14:paraId="65B275C8" w14:textId="77777777" w:rsidR="00753A0D" w:rsidRPr="00A014B8" w:rsidRDefault="00753A0D" w:rsidP="00703D78">
      <w:pPr>
        <w:autoSpaceDE w:val="0"/>
        <w:autoSpaceDN w:val="0"/>
        <w:adjustRightInd w:val="0"/>
        <w:spacing w:line="288" w:lineRule="auto"/>
        <w:jc w:val="both"/>
        <w:rPr>
          <w:rFonts w:ascii="Arial" w:hAnsi="Arial" w:cs="Arial"/>
          <w:sz w:val="20"/>
        </w:rPr>
      </w:pPr>
    </w:p>
    <w:p w14:paraId="0A5D5F1D" w14:textId="77777777" w:rsidR="00753A0D" w:rsidRPr="00A014B8" w:rsidRDefault="00753A0D" w:rsidP="00703D78">
      <w:pPr>
        <w:autoSpaceDE w:val="0"/>
        <w:autoSpaceDN w:val="0"/>
        <w:adjustRightInd w:val="0"/>
        <w:spacing w:after="120" w:line="288" w:lineRule="auto"/>
        <w:jc w:val="both"/>
        <w:rPr>
          <w:rFonts w:ascii="Arial" w:hAnsi="Arial" w:cs="Arial"/>
          <w:b/>
          <w:bCs/>
          <w:sz w:val="20"/>
        </w:rPr>
      </w:pPr>
      <w:r w:rsidRPr="00A014B8">
        <w:rPr>
          <w:rFonts w:ascii="Arial" w:hAnsi="Arial"/>
          <w:b/>
          <w:sz w:val="20"/>
        </w:rPr>
        <w:t xml:space="preserve">Une solution pérenne qui repose sur une longue expérience, des tests intensifs et des installations éprouvées </w:t>
      </w:r>
    </w:p>
    <w:p w14:paraId="3B168CC4" w14:textId="77777777" w:rsidR="00753A0D" w:rsidRPr="00A014B8" w:rsidRDefault="00753A0D" w:rsidP="00703D78">
      <w:pPr>
        <w:autoSpaceDE w:val="0"/>
        <w:autoSpaceDN w:val="0"/>
        <w:adjustRightInd w:val="0"/>
        <w:spacing w:line="288" w:lineRule="auto"/>
        <w:jc w:val="both"/>
        <w:rPr>
          <w:rFonts w:ascii="Arial" w:hAnsi="Arial" w:cs="Arial"/>
          <w:sz w:val="20"/>
        </w:rPr>
      </w:pPr>
      <w:r w:rsidRPr="00A014B8">
        <w:rPr>
          <w:rFonts w:ascii="Arial" w:hAnsi="Arial"/>
          <w:sz w:val="20"/>
        </w:rPr>
        <w:t>Le compresseur horizontal au propane conçu pour une charge en fluide frigorigène de 500 grammes constitue une solution clé en main pour les fabricants de vitrines en leur assurant une baisse des coûts de développement et des délais de mise sur le marché.</w:t>
      </w:r>
    </w:p>
    <w:p w14:paraId="6B22FBA4" w14:textId="77777777" w:rsidR="00753A0D" w:rsidRPr="00A014B8" w:rsidRDefault="00753A0D" w:rsidP="00703D78">
      <w:pPr>
        <w:autoSpaceDE w:val="0"/>
        <w:autoSpaceDN w:val="0"/>
        <w:adjustRightInd w:val="0"/>
        <w:spacing w:line="288" w:lineRule="auto"/>
        <w:jc w:val="both"/>
        <w:rPr>
          <w:rFonts w:ascii="Arial" w:hAnsi="Arial" w:cs="Arial"/>
          <w:sz w:val="20"/>
        </w:rPr>
      </w:pPr>
    </w:p>
    <w:p w14:paraId="3DDFF8A7" w14:textId="3C14718A" w:rsidR="00753A0D" w:rsidRDefault="00753A0D" w:rsidP="0001626B">
      <w:pPr>
        <w:autoSpaceDE w:val="0"/>
        <w:autoSpaceDN w:val="0"/>
        <w:adjustRightInd w:val="0"/>
        <w:spacing w:line="288" w:lineRule="auto"/>
        <w:jc w:val="both"/>
        <w:rPr>
          <w:rFonts w:ascii="Arial" w:hAnsi="Arial"/>
          <w:sz w:val="20"/>
        </w:rPr>
      </w:pPr>
      <w:r w:rsidRPr="00A014B8">
        <w:rPr>
          <w:rFonts w:ascii="Arial" w:hAnsi="Arial"/>
          <w:sz w:val="20"/>
        </w:rPr>
        <w:t>Testée et validée par le Europe Solution Center d’Emerson au stade de prototype, intégrée en vitrines, puis sur le terrain auprès de nombreux détaillants en Europe, la solution est déjà utilisée dans plus de 3 500 applications aujourd'hui. Ainsi, le marché dans son ensemble peut d’ores et déjà en apprécier la fiabilité.</w:t>
      </w:r>
      <w:r w:rsidR="00195EF1">
        <w:rPr>
          <w:rFonts w:ascii="Arial" w:hAnsi="Arial"/>
          <w:sz w:val="20"/>
        </w:rPr>
        <w:t xml:space="preserve"> </w:t>
      </w:r>
      <w:r w:rsidRPr="00A014B8">
        <w:rPr>
          <w:rFonts w:ascii="Arial" w:hAnsi="Arial"/>
          <w:sz w:val="20"/>
        </w:rPr>
        <w:t>La plupart de ses composants sont fabriqués en Europe</w:t>
      </w:r>
      <w:r w:rsidR="004744D7" w:rsidRPr="00A014B8">
        <w:rPr>
          <w:rFonts w:ascii="Arial" w:hAnsi="Arial"/>
          <w:sz w:val="20"/>
        </w:rPr>
        <w:t>,</w:t>
      </w:r>
      <w:r w:rsidRPr="00A014B8">
        <w:rPr>
          <w:rFonts w:ascii="Arial" w:hAnsi="Arial"/>
          <w:sz w:val="20"/>
        </w:rPr>
        <w:t xml:space="preserve"> </w:t>
      </w:r>
      <w:r w:rsidR="004744D7" w:rsidRPr="00A014B8">
        <w:rPr>
          <w:rFonts w:ascii="Arial" w:hAnsi="Arial"/>
          <w:sz w:val="20"/>
        </w:rPr>
        <w:t>gage de fiabilité et de durabilité de la chaîne logistique</w:t>
      </w:r>
      <w:r w:rsidRPr="00A014B8">
        <w:rPr>
          <w:rFonts w:ascii="Arial" w:hAnsi="Arial"/>
          <w:sz w:val="20"/>
        </w:rPr>
        <w:t>.</w:t>
      </w:r>
    </w:p>
    <w:p w14:paraId="72FD6B6C" w14:textId="77777777" w:rsidR="00195EF1" w:rsidRPr="00A014B8" w:rsidRDefault="00195EF1" w:rsidP="00703D78">
      <w:pPr>
        <w:autoSpaceDE w:val="0"/>
        <w:autoSpaceDN w:val="0"/>
        <w:adjustRightInd w:val="0"/>
        <w:spacing w:line="288" w:lineRule="auto"/>
        <w:jc w:val="both"/>
        <w:rPr>
          <w:rFonts w:ascii="Arial" w:hAnsi="Arial" w:cs="Arial"/>
          <w:sz w:val="20"/>
        </w:rPr>
      </w:pPr>
    </w:p>
    <w:p w14:paraId="5452E7F2" w14:textId="58C13D96" w:rsidR="00753A0D" w:rsidRPr="00A014B8" w:rsidRDefault="00753A0D" w:rsidP="00703D78">
      <w:pPr>
        <w:autoSpaceDE w:val="0"/>
        <w:autoSpaceDN w:val="0"/>
        <w:adjustRightInd w:val="0"/>
        <w:spacing w:line="288" w:lineRule="auto"/>
        <w:jc w:val="both"/>
        <w:rPr>
          <w:rFonts w:ascii="Arial" w:hAnsi="Arial" w:cs="Arial"/>
          <w:sz w:val="20"/>
        </w:rPr>
      </w:pPr>
      <w:r w:rsidRPr="00A014B8">
        <w:rPr>
          <w:rFonts w:ascii="Arial" w:hAnsi="Arial"/>
          <w:sz w:val="20"/>
        </w:rPr>
        <w:t xml:space="preserve">Aujourd’hui, </w:t>
      </w:r>
      <w:r w:rsidR="004744D7" w:rsidRPr="00A014B8">
        <w:rPr>
          <w:rFonts w:ascii="Arial" w:hAnsi="Arial"/>
          <w:sz w:val="20"/>
        </w:rPr>
        <w:t xml:space="preserve">ce sont </w:t>
      </w:r>
      <w:r w:rsidRPr="00A014B8">
        <w:rPr>
          <w:rFonts w:ascii="Arial" w:hAnsi="Arial"/>
          <w:sz w:val="20"/>
        </w:rPr>
        <w:t xml:space="preserve">plus de 230 000 compresseurs </w:t>
      </w:r>
      <w:r w:rsidR="004744D7" w:rsidRPr="00A014B8">
        <w:rPr>
          <w:rFonts w:ascii="Arial" w:hAnsi="Arial"/>
          <w:sz w:val="20"/>
        </w:rPr>
        <w:t xml:space="preserve">scroll </w:t>
      </w:r>
      <w:r w:rsidRPr="00A014B8">
        <w:rPr>
          <w:rFonts w:ascii="Arial" w:hAnsi="Arial"/>
          <w:sz w:val="20"/>
        </w:rPr>
        <w:t xml:space="preserve">Copeland </w:t>
      </w:r>
      <w:r w:rsidR="004744D7" w:rsidRPr="00A014B8">
        <w:rPr>
          <w:rFonts w:ascii="Arial" w:hAnsi="Arial"/>
          <w:sz w:val="20"/>
        </w:rPr>
        <w:t xml:space="preserve">qui </w:t>
      </w:r>
      <w:r w:rsidRPr="00A014B8">
        <w:rPr>
          <w:rFonts w:ascii="Arial" w:hAnsi="Arial"/>
          <w:sz w:val="20"/>
        </w:rPr>
        <w:t>sont installés dans des systèmes de réfrigération commerciaux, ce qui fait d’Emerson un partenaire de confiance dans le secteur du propane sur le marché CVC-R.</w:t>
      </w:r>
    </w:p>
    <w:p w14:paraId="0B99217C" w14:textId="77777777" w:rsidR="00753A0D" w:rsidRPr="00A014B8" w:rsidRDefault="00753A0D" w:rsidP="00703D78">
      <w:pPr>
        <w:autoSpaceDE w:val="0"/>
        <w:autoSpaceDN w:val="0"/>
        <w:adjustRightInd w:val="0"/>
        <w:spacing w:line="288" w:lineRule="auto"/>
        <w:jc w:val="center"/>
        <w:rPr>
          <w:rFonts w:ascii="Arial" w:hAnsi="Arial" w:cs="Arial"/>
          <w:sz w:val="20"/>
        </w:rPr>
      </w:pPr>
    </w:p>
    <w:p w14:paraId="60366954" w14:textId="77777777" w:rsidR="00753A0D" w:rsidRDefault="00753A0D" w:rsidP="00753A0D">
      <w:pPr>
        <w:autoSpaceDE w:val="0"/>
        <w:autoSpaceDN w:val="0"/>
        <w:adjustRightInd w:val="0"/>
        <w:spacing w:after="120" w:line="276" w:lineRule="auto"/>
        <w:jc w:val="center"/>
        <w:rPr>
          <w:rFonts w:ascii="Arial" w:hAnsi="Arial" w:cs="Arial"/>
          <w:sz w:val="20"/>
        </w:rPr>
      </w:pPr>
    </w:p>
    <w:p w14:paraId="22739249" w14:textId="1E06DCB4" w:rsidR="00753A0D" w:rsidRDefault="008473D4" w:rsidP="00753A0D">
      <w:pPr>
        <w:autoSpaceDE w:val="0"/>
        <w:autoSpaceDN w:val="0"/>
        <w:adjustRightInd w:val="0"/>
        <w:spacing w:after="120" w:line="276" w:lineRule="auto"/>
        <w:jc w:val="center"/>
        <w:rPr>
          <w:rFonts w:ascii="Arial" w:hAnsi="Arial" w:cs="Arial"/>
          <w:sz w:val="20"/>
        </w:rPr>
      </w:pPr>
      <w:r>
        <w:rPr>
          <w:noProof/>
        </w:rPr>
        <w:lastRenderedPageBreak/>
        <w:drawing>
          <wp:inline distT="0" distB="0" distL="0" distR="0" wp14:anchorId="084D9A98" wp14:editId="24306B59">
            <wp:extent cx="3206641" cy="2508619"/>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24312" cy="2522443"/>
                    </a:xfrm>
                    <a:prstGeom prst="rect">
                      <a:avLst/>
                    </a:prstGeom>
                    <a:noFill/>
                    <a:ln>
                      <a:noFill/>
                    </a:ln>
                  </pic:spPr>
                </pic:pic>
              </a:graphicData>
            </a:graphic>
          </wp:inline>
        </w:drawing>
      </w:r>
    </w:p>
    <w:p w14:paraId="46BFBB08" w14:textId="77777777" w:rsidR="00753A0D" w:rsidRPr="00654F43" w:rsidRDefault="00753A0D" w:rsidP="00753A0D">
      <w:pPr>
        <w:spacing w:after="120" w:line="276" w:lineRule="auto"/>
        <w:jc w:val="center"/>
        <w:rPr>
          <w:rFonts w:ascii="Arial" w:hAnsi="Arial" w:cs="Arial"/>
          <w:i/>
          <w:sz w:val="22"/>
          <w:szCs w:val="22"/>
        </w:rPr>
      </w:pPr>
      <w:r>
        <w:rPr>
          <w:rFonts w:ascii="Arial" w:hAnsi="Arial"/>
          <w:i/>
          <w:sz w:val="22"/>
        </w:rPr>
        <w:t>Solutions Emerson pour vitrines réfrigérées intégrées à circuit unique</w:t>
      </w:r>
    </w:p>
    <w:p w14:paraId="1084AFF8" w14:textId="44770ACE" w:rsidR="00325E7E" w:rsidRPr="009820F6" w:rsidRDefault="00325E7E" w:rsidP="009820F6">
      <w:pPr>
        <w:spacing w:after="120" w:line="276" w:lineRule="auto"/>
        <w:rPr>
          <w:rFonts w:ascii="Arial" w:hAnsi="Arial" w:cs="Arial"/>
          <w:sz w:val="22"/>
          <w:szCs w:val="22"/>
        </w:rPr>
      </w:pPr>
    </w:p>
    <w:p w14:paraId="51CBC33E" w14:textId="18E35EB6" w:rsidR="00E44039" w:rsidRPr="009820F6" w:rsidRDefault="00E44039" w:rsidP="00D41EF5">
      <w:pPr>
        <w:spacing w:line="276" w:lineRule="auto"/>
        <w:jc w:val="center"/>
        <w:rPr>
          <w:rFonts w:ascii="Arial" w:hAnsi="Arial" w:cs="Arial"/>
          <w:i/>
          <w:sz w:val="22"/>
          <w:szCs w:val="22"/>
        </w:rPr>
      </w:pPr>
    </w:p>
    <w:p w14:paraId="0D6841B2" w14:textId="5DF86309" w:rsidR="007A73EF" w:rsidRDefault="007A73EF" w:rsidP="000B1556">
      <w:pPr>
        <w:spacing w:line="288" w:lineRule="auto"/>
        <w:ind w:right="4"/>
        <w:jc w:val="center"/>
        <w:rPr>
          <w:rFonts w:ascii="Arial" w:hAnsi="Arial" w:cs="Arial"/>
          <w:bCs/>
          <w:sz w:val="22"/>
          <w:szCs w:val="22"/>
        </w:rPr>
      </w:pPr>
      <w:bookmarkStart w:id="0" w:name="OLE_LINK1"/>
      <w:bookmarkStart w:id="1" w:name="OLE_LINK2"/>
      <w:r>
        <w:rPr>
          <w:rFonts w:ascii="Arial" w:hAnsi="Arial"/>
          <w:sz w:val="22"/>
        </w:rPr>
        <w:t># # #</w:t>
      </w:r>
    </w:p>
    <w:p w14:paraId="1CFC4217" w14:textId="77777777" w:rsidR="00914007" w:rsidRPr="009820F6" w:rsidRDefault="00914007" w:rsidP="000B1556">
      <w:pPr>
        <w:spacing w:line="288" w:lineRule="auto"/>
        <w:ind w:right="4"/>
        <w:jc w:val="center"/>
        <w:rPr>
          <w:rFonts w:ascii="Arial" w:hAnsi="Arial" w:cs="Arial"/>
          <w:bCs/>
          <w:sz w:val="22"/>
          <w:szCs w:val="22"/>
        </w:rPr>
      </w:pPr>
    </w:p>
    <w:p w14:paraId="73ACF040" w14:textId="1877C2D1" w:rsidR="007A73EF" w:rsidRPr="009820F6" w:rsidRDefault="007A73EF" w:rsidP="009820F6">
      <w:pPr>
        <w:pStyle w:val="Heading3"/>
        <w:rPr>
          <w:rFonts w:ascii="Arial" w:hAnsi="Arial" w:cs="Arial"/>
          <w:b/>
          <w:sz w:val="22"/>
          <w:szCs w:val="22"/>
        </w:rPr>
      </w:pPr>
      <w:r>
        <w:rPr>
          <w:rFonts w:ascii="Arial" w:hAnsi="Arial"/>
          <w:b/>
          <w:sz w:val="22"/>
        </w:rPr>
        <w:t>À propos d’Emerson</w:t>
      </w:r>
    </w:p>
    <w:p w14:paraId="5A17BD18" w14:textId="5902E04D" w:rsidR="007A73EF" w:rsidRPr="005762AE" w:rsidRDefault="00195EF1" w:rsidP="005762AE">
      <w:pPr>
        <w:jc w:val="both"/>
        <w:rPr>
          <w:rFonts w:ascii="Arial" w:hAnsi="Arial" w:cs="Arial"/>
          <w:color w:val="0000FF"/>
          <w:sz w:val="22"/>
          <w:szCs w:val="22"/>
          <w:u w:val="single"/>
        </w:rPr>
      </w:pPr>
      <w:r>
        <w:rPr>
          <w:rFonts w:ascii="Arial" w:hAnsi="Arial"/>
          <w:sz w:val="22"/>
        </w:rPr>
        <w:t xml:space="preserve">Emerson (NYSE : EMR), basé à Saint-Louis, Missouri (États-Unis), est une entreprise mondiale de technologie et </w:t>
      </w:r>
      <w:r w:rsidR="007F10FE">
        <w:rPr>
          <w:rFonts w:ascii="Arial" w:hAnsi="Arial"/>
          <w:sz w:val="22"/>
        </w:rPr>
        <w:t xml:space="preserve">de logiciels qui </w:t>
      </w:r>
      <w:r>
        <w:rPr>
          <w:rFonts w:ascii="Arial" w:hAnsi="Arial"/>
          <w:sz w:val="22"/>
        </w:rPr>
        <w:t xml:space="preserve">fournit </w:t>
      </w:r>
      <w:r w:rsidR="007F10FE">
        <w:rPr>
          <w:rFonts w:ascii="Arial" w:hAnsi="Arial"/>
          <w:sz w:val="22"/>
        </w:rPr>
        <w:t xml:space="preserve">des solutions innovantes à l’intention des marchés industriels, commerciaux et résidentiels. Leader dans le domaine de l’automatisation industrielle, Emerson aide les entreprises des secteurs </w:t>
      </w:r>
      <w:r w:rsidR="0001626B">
        <w:rPr>
          <w:rFonts w:ascii="Arial" w:hAnsi="Arial"/>
          <w:sz w:val="22"/>
        </w:rPr>
        <w:t>de fabrication en process, hybride et sur mesure</w:t>
      </w:r>
      <w:r w:rsidR="007F10FE">
        <w:rPr>
          <w:rFonts w:ascii="Arial" w:hAnsi="Arial"/>
          <w:sz w:val="22"/>
        </w:rPr>
        <w:t xml:space="preserve"> à optimiser leurs opérations, à protéger leur personnel, à réduire leurs émissions et à atteindre leurs objectifs de développement durable grâce à ses activités Automation Solutions et </w:t>
      </w:r>
      <w:proofErr w:type="spellStart"/>
      <w:r w:rsidR="007F10FE">
        <w:rPr>
          <w:rFonts w:ascii="Arial" w:hAnsi="Arial"/>
          <w:sz w:val="22"/>
        </w:rPr>
        <w:t>AspenTech</w:t>
      </w:r>
      <w:proofErr w:type="spellEnd"/>
      <w:r w:rsidR="007F10FE">
        <w:rPr>
          <w:rFonts w:ascii="Arial" w:hAnsi="Arial"/>
          <w:sz w:val="22"/>
        </w:rPr>
        <w:t xml:space="preserve">. L’activité Commercial and </w:t>
      </w:r>
      <w:proofErr w:type="spellStart"/>
      <w:r w:rsidR="007F10FE">
        <w:rPr>
          <w:rFonts w:ascii="Arial" w:hAnsi="Arial"/>
          <w:sz w:val="22"/>
        </w:rPr>
        <w:t>Residential</w:t>
      </w:r>
      <w:proofErr w:type="spellEnd"/>
      <w:r w:rsidR="007F10FE">
        <w:rPr>
          <w:rFonts w:ascii="Arial" w:hAnsi="Arial"/>
          <w:sz w:val="22"/>
        </w:rPr>
        <w:t xml:space="preserve"> Solutions d’Emerson contribue à garantir le confort et la santé des </w:t>
      </w:r>
      <w:r w:rsidR="0001626B">
        <w:rPr>
          <w:rFonts w:ascii="Arial" w:hAnsi="Arial"/>
          <w:sz w:val="22"/>
        </w:rPr>
        <w:t>personnes</w:t>
      </w:r>
      <w:r w:rsidR="007F10FE">
        <w:rPr>
          <w:rFonts w:ascii="Arial" w:hAnsi="Arial"/>
          <w:sz w:val="22"/>
        </w:rPr>
        <w:t xml:space="preserve">, la qualité et la sécurité </w:t>
      </w:r>
      <w:r w:rsidR="0001626B">
        <w:rPr>
          <w:rFonts w:ascii="Arial" w:hAnsi="Arial"/>
          <w:sz w:val="22"/>
        </w:rPr>
        <w:t xml:space="preserve">des </w:t>
      </w:r>
      <w:r w:rsidR="007F10FE">
        <w:rPr>
          <w:rFonts w:ascii="Arial" w:hAnsi="Arial"/>
          <w:sz w:val="22"/>
        </w:rPr>
        <w:t xml:space="preserve">aliments, une efficacité énergétique de pointe et la durabilité des infrastructures. Pour de plus amples informations, rendez-vous sur </w:t>
      </w:r>
      <w:hyperlink r:id="rId11" w:history="1">
        <w:r w:rsidR="0001626B">
          <w:rPr>
            <w:rStyle w:val="Hyperlink"/>
            <w:rFonts w:ascii="Arial" w:hAnsi="Arial"/>
            <w:sz w:val="22"/>
          </w:rPr>
          <w:t>Emerson.com</w:t>
        </w:r>
      </w:hyperlink>
      <w:r w:rsidR="007A73EF">
        <w:rPr>
          <w:rFonts w:ascii="Arial" w:hAnsi="Arial"/>
          <w:sz w:val="22"/>
        </w:rPr>
        <w:t xml:space="preserve"> ou </w:t>
      </w:r>
      <w:hyperlink r:id="rId12" w:history="1">
        <w:r w:rsidR="0001626B" w:rsidRPr="0001626B">
          <w:rPr>
            <w:rStyle w:val="Hyperlink"/>
            <w:rFonts w:ascii="Arial" w:hAnsi="Arial"/>
            <w:sz w:val="22"/>
          </w:rPr>
          <w:t>Climate.emerson.com</w:t>
        </w:r>
      </w:hyperlink>
      <w:r w:rsidR="007A73EF">
        <w:rPr>
          <w:rFonts w:ascii="Arial" w:hAnsi="Arial"/>
          <w:sz w:val="22"/>
        </w:rPr>
        <w:t>.</w:t>
      </w:r>
    </w:p>
    <w:bookmarkEnd w:id="0"/>
    <w:bookmarkEnd w:id="1"/>
    <w:p w14:paraId="5BBE2A2B" w14:textId="77777777" w:rsidR="007A73EF" w:rsidRPr="009820F6" w:rsidRDefault="007A73EF" w:rsidP="009820F6">
      <w:pPr>
        <w:tabs>
          <w:tab w:val="left" w:pos="9356"/>
        </w:tabs>
        <w:spacing w:line="288" w:lineRule="auto"/>
        <w:ind w:right="4"/>
        <w:rPr>
          <w:rFonts w:ascii="Arial" w:hAnsi="Arial" w:cs="Arial"/>
          <w:bCs/>
          <w:sz w:val="22"/>
          <w:szCs w:val="22"/>
        </w:rPr>
      </w:pPr>
    </w:p>
    <w:p w14:paraId="34AD4217" w14:textId="2C63C147" w:rsidR="00681C6F" w:rsidRPr="009820F6" w:rsidRDefault="007A73EF" w:rsidP="000B1556">
      <w:pPr>
        <w:spacing w:line="288" w:lineRule="auto"/>
        <w:ind w:right="4"/>
        <w:jc w:val="center"/>
        <w:rPr>
          <w:rFonts w:ascii="Arial" w:hAnsi="Arial" w:cs="Arial"/>
          <w:sz w:val="22"/>
          <w:szCs w:val="22"/>
        </w:rPr>
      </w:pPr>
      <w:r>
        <w:rPr>
          <w:rFonts w:ascii="Arial" w:hAnsi="Arial"/>
          <w:sz w:val="22"/>
        </w:rPr>
        <w:t># # #</w:t>
      </w:r>
    </w:p>
    <w:p w14:paraId="75CD4E5C" w14:textId="77777777" w:rsidR="00681C6F" w:rsidRPr="009820F6" w:rsidRDefault="00681C6F" w:rsidP="009820F6">
      <w:pPr>
        <w:rPr>
          <w:rFonts w:ascii="Arial" w:hAnsi="Arial" w:cs="Arial"/>
          <w:sz w:val="22"/>
          <w:szCs w:val="22"/>
          <w:lang w:val="en-GB"/>
        </w:rPr>
      </w:pPr>
    </w:p>
    <w:sectPr w:rsidR="00681C6F" w:rsidRPr="009820F6" w:rsidSect="00245033">
      <w:headerReference w:type="default" r:id="rId13"/>
      <w:footerReference w:type="default" r:id="rId14"/>
      <w:type w:val="continuous"/>
      <w:pgSz w:w="11907" w:h="16839" w:code="9"/>
      <w:pgMar w:top="2520" w:right="1728" w:bottom="1440" w:left="2016" w:header="288" w:footer="54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584ADA" w14:textId="77777777" w:rsidR="002D6458" w:rsidRDefault="002D6458">
      <w:r>
        <w:separator/>
      </w:r>
    </w:p>
  </w:endnote>
  <w:endnote w:type="continuationSeparator" w:id="0">
    <w:p w14:paraId="06D9FD85" w14:textId="77777777" w:rsidR="002D6458" w:rsidRDefault="002D64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TLArgoTLight">
    <w:altName w:val="Cambria"/>
    <w:charset w:val="00"/>
    <w:family w:val="swiss"/>
    <w:pitch w:val="variable"/>
    <w:sig w:usb0="00000003" w:usb1="00000040" w:usb2="00000000" w:usb3="00000000" w:csb0="00000001"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9A0C5" w14:textId="2331F67E" w:rsidR="00E84E38" w:rsidRPr="00864C64" w:rsidRDefault="00A3689B" w:rsidP="007A73EF">
    <w:pPr>
      <w:tabs>
        <w:tab w:val="left" w:pos="10206"/>
      </w:tabs>
      <w:ind w:left="-2160" w:right="-1985"/>
      <w:jc w:val="center"/>
      <w:rPr>
        <w:rFonts w:ascii="Arial" w:hAnsi="Arial"/>
        <w:color w:val="003399"/>
        <w:sz w:val="16"/>
        <w:szCs w:val="24"/>
        <w:lang w:val="en-GB"/>
      </w:rPr>
    </w:pPr>
    <w:r w:rsidRPr="00864C64">
      <w:rPr>
        <w:noProof/>
        <w:lang w:val="en-GB" w:eastAsia="en-GB"/>
      </w:rPr>
      <mc:AlternateContent>
        <mc:Choice Requires="wps">
          <w:drawing>
            <wp:anchor distT="0" distB="0" distL="114300" distR="114300" simplePos="0" relativeHeight="251656192" behindDoc="0" locked="0" layoutInCell="1" allowOverlap="1" wp14:anchorId="103DC154" wp14:editId="70FC8973">
              <wp:simplePos x="0" y="0"/>
              <wp:positionH relativeFrom="column">
                <wp:posOffset>-500380</wp:posOffset>
              </wp:positionH>
              <wp:positionV relativeFrom="paragraph">
                <wp:posOffset>-67310</wp:posOffset>
              </wp:positionV>
              <wp:extent cx="7677150" cy="0"/>
              <wp:effectExtent l="13970" t="8890" r="5080" b="10160"/>
              <wp:wrapNone/>
              <wp:docPr id="1"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77150" cy="0"/>
                      </a:xfrm>
                      <a:prstGeom prst="straightConnector1">
                        <a:avLst/>
                      </a:prstGeom>
                      <a:noFill/>
                      <a:ln w="9525">
                        <a:solidFill>
                          <a:srgbClr val="A5A5A5"/>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4D4F91E" id="_x0000_t32" coordsize="21600,21600" o:spt="32" o:oned="t" path="m,l21600,21600e" filled="f">
              <v:path arrowok="t" fillok="f" o:connecttype="none"/>
              <o:lock v:ext="edit" shapetype="t"/>
            </v:shapetype>
            <v:shape id="Straight Arrow Connector 9" o:spid="_x0000_s1026" type="#_x0000_t32" style="position:absolute;margin-left:-39.4pt;margin-top:-5.3pt;width:604.5pt;height: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" strokecolor="#a5a5a5"/>
          </w:pict>
        </mc:Fallback>
      </mc:AlternateContent>
    </w:r>
    <w:r w:rsidRPr="00864C64">
      <w:rPr>
        <w:rFonts w:ascii="Arial" w:hAnsi="Arial"/>
        <w:color w:val="003399"/>
        <w:sz w:val="16"/>
        <w:lang w:val="en-GB"/>
      </w:rPr>
      <w:t>Contact: Petra Schreiber, Director Communications - press.ecteu@emerson.com</w:t>
    </w:r>
  </w:p>
  <w:p w14:paraId="3B89876C" w14:textId="77777777" w:rsidR="00E84E38" w:rsidRPr="00864C64" w:rsidRDefault="00E84E38" w:rsidP="007A73EF">
    <w:pPr>
      <w:pStyle w:val="Footer"/>
      <w:tabs>
        <w:tab w:val="left" w:pos="10206"/>
      </w:tabs>
      <w:ind w:left="-2160" w:right="-1985"/>
      <w:jc w:val="center"/>
      <w:rPr>
        <w:rFonts w:ascii="Arial" w:hAnsi="Arial"/>
        <w:color w:val="003399"/>
        <w:sz w:val="16"/>
        <w:szCs w:val="24"/>
        <w:lang w:val="en-GB"/>
      </w:rPr>
    </w:pPr>
    <w:r w:rsidRPr="00864C64">
      <w:rPr>
        <w:rFonts w:ascii="Arial" w:hAnsi="Arial"/>
        <w:b/>
        <w:color w:val="003399"/>
        <w:sz w:val="16"/>
        <w:lang w:val="en-GB"/>
      </w:rPr>
      <w:t>Emerson Commercial &amp; Residential Solutions</w:t>
    </w:r>
    <w:r w:rsidRPr="00864C64">
      <w:rPr>
        <w:rFonts w:ascii="Arial" w:hAnsi="Arial"/>
        <w:color w:val="003399"/>
        <w:sz w:val="16"/>
        <w:lang w:val="en-GB"/>
      </w:rPr>
      <w:t xml:space="preserve">, Emerson Climate Technologies GmbH, </w:t>
    </w:r>
    <w:proofErr w:type="spellStart"/>
    <w:r w:rsidRPr="00864C64">
      <w:rPr>
        <w:rFonts w:ascii="Arial" w:hAnsi="Arial"/>
        <w:color w:val="003399"/>
        <w:sz w:val="16"/>
        <w:lang w:val="en-GB"/>
      </w:rPr>
      <w:t>Pascalstr</w:t>
    </w:r>
    <w:proofErr w:type="spellEnd"/>
    <w:r w:rsidRPr="00864C64">
      <w:rPr>
        <w:rFonts w:ascii="Arial" w:hAnsi="Arial"/>
        <w:color w:val="003399"/>
        <w:sz w:val="16"/>
        <w:lang w:val="en-GB"/>
      </w:rPr>
      <w:t>. 65, 52076 Aachen, Germany</w:t>
    </w:r>
  </w:p>
  <w:p w14:paraId="261D1C9E" w14:textId="77777777" w:rsidR="00E84E38" w:rsidRPr="00864C64" w:rsidRDefault="00E84E38" w:rsidP="007A73EF">
    <w:pPr>
      <w:pStyle w:val="Footer"/>
      <w:tabs>
        <w:tab w:val="left" w:pos="10206"/>
      </w:tabs>
      <w:ind w:left="-2160" w:right="-1985"/>
      <w:jc w:val="center"/>
      <w:rPr>
        <w:rFonts w:ascii="Arial" w:hAnsi="Arial"/>
        <w:color w:val="002060"/>
        <w:sz w:val="16"/>
        <w:szCs w:val="24"/>
        <w:u w:val="single"/>
      </w:rPr>
    </w:pPr>
    <w:proofErr w:type="gramStart"/>
    <w:r w:rsidRPr="00864C64">
      <w:rPr>
        <w:rFonts w:ascii="Arial" w:hAnsi="Arial"/>
        <w:color w:val="003399"/>
        <w:sz w:val="16"/>
      </w:rPr>
      <w:t>T:</w:t>
    </w:r>
    <w:proofErr w:type="gramEnd"/>
    <w:r w:rsidRPr="00864C64">
      <w:rPr>
        <w:rFonts w:ascii="Arial" w:hAnsi="Arial"/>
        <w:color w:val="003399"/>
        <w:sz w:val="16"/>
      </w:rPr>
      <w:t xml:space="preserve"> +49 (0) 2408 929 0    F: +49 (0) 2408 929 570 </w:t>
    </w:r>
    <w:hyperlink r:id="rId1" w:history="1">
      <w:r w:rsidRPr="00864C64">
        <w:rPr>
          <w:rStyle w:val="Hyperlink"/>
          <w:rFonts w:ascii="Arial" w:hAnsi="Arial"/>
          <w:sz w:val="16"/>
        </w:rPr>
        <w:t>climate.emerson.com/en-</w:t>
      </w:r>
      <w:proofErr w:type="spellStart"/>
      <w:r w:rsidRPr="00864C64">
        <w:rPr>
          <w:rStyle w:val="Hyperlink"/>
          <w:rFonts w:ascii="Arial" w:hAnsi="Arial"/>
          <w:sz w:val="16"/>
        </w:rPr>
        <w:t>gb</w:t>
      </w:r>
      <w:proofErr w:type="spellEnd"/>
    </w:hyperlink>
  </w:p>
  <w:p w14:paraId="45DF9FD5" w14:textId="765D656F" w:rsidR="00E84E38" w:rsidRPr="00864C64" w:rsidRDefault="00E84E38" w:rsidP="007A73EF">
    <w:pPr>
      <w:ind w:left="-2160" w:right="-1985"/>
      <w:jc w:val="center"/>
      <w:rPr>
        <w:rFonts w:ascii="Arial" w:hAnsi="Arial" w:cs="Arial"/>
        <w:sz w:val="16"/>
        <w:szCs w:val="16"/>
      </w:rPr>
    </w:pPr>
    <w:r w:rsidRPr="00864C64">
      <w:rPr>
        <w:rFonts w:ascii="Arial" w:hAnsi="Arial"/>
        <w:sz w:val="16"/>
      </w:rPr>
      <w:t xml:space="preserve">Page </w:t>
    </w:r>
    <w:r w:rsidRPr="00864C64">
      <w:rPr>
        <w:rFonts w:ascii="Arial" w:hAnsi="Arial" w:cs="Arial"/>
        <w:b/>
        <w:sz w:val="16"/>
      </w:rPr>
      <w:fldChar w:fldCharType="begin"/>
    </w:r>
    <w:r w:rsidRPr="00864C64">
      <w:rPr>
        <w:rFonts w:ascii="Arial" w:hAnsi="Arial" w:cs="Arial"/>
        <w:b/>
        <w:sz w:val="16"/>
      </w:rPr>
      <w:instrText xml:space="preserve"> PAGE  \* Arabic  \* MERGEFORMAT </w:instrText>
    </w:r>
    <w:r w:rsidRPr="00864C64">
      <w:rPr>
        <w:rFonts w:ascii="Arial" w:hAnsi="Arial" w:cs="Arial"/>
        <w:b/>
        <w:sz w:val="16"/>
      </w:rPr>
      <w:fldChar w:fldCharType="separate"/>
    </w:r>
    <w:r w:rsidR="002B4F42" w:rsidRPr="00864C64">
      <w:rPr>
        <w:rFonts w:ascii="Arial" w:hAnsi="Arial" w:cs="Arial"/>
        <w:b/>
        <w:sz w:val="16"/>
      </w:rPr>
      <w:t>1</w:t>
    </w:r>
    <w:r w:rsidRPr="00864C64">
      <w:rPr>
        <w:rFonts w:ascii="Arial" w:hAnsi="Arial" w:cs="Arial"/>
        <w:b/>
        <w:sz w:val="16"/>
      </w:rPr>
      <w:fldChar w:fldCharType="end"/>
    </w:r>
    <w:r w:rsidRPr="00864C64">
      <w:rPr>
        <w:rFonts w:ascii="Arial" w:hAnsi="Arial"/>
        <w:sz w:val="16"/>
      </w:rPr>
      <w:t xml:space="preserve"> of </w:t>
    </w:r>
    <w:r w:rsidRPr="00864C64">
      <w:rPr>
        <w:rFonts w:ascii="Arial" w:hAnsi="Arial" w:cs="Arial"/>
        <w:b/>
        <w:sz w:val="16"/>
      </w:rPr>
      <w:fldChar w:fldCharType="begin"/>
    </w:r>
    <w:r w:rsidRPr="00864C64">
      <w:rPr>
        <w:rFonts w:ascii="Arial" w:hAnsi="Arial" w:cs="Arial"/>
        <w:b/>
        <w:sz w:val="16"/>
      </w:rPr>
      <w:instrText xml:space="preserve"> NUMPAGES  \* Arabic  \* MERGEFORMAT </w:instrText>
    </w:r>
    <w:r w:rsidRPr="00864C64">
      <w:rPr>
        <w:rFonts w:ascii="Arial" w:hAnsi="Arial" w:cs="Arial"/>
        <w:b/>
        <w:sz w:val="16"/>
      </w:rPr>
      <w:fldChar w:fldCharType="separate"/>
    </w:r>
    <w:r w:rsidR="002B4F42" w:rsidRPr="00864C64">
      <w:rPr>
        <w:rFonts w:ascii="Arial" w:hAnsi="Arial" w:cs="Arial"/>
        <w:b/>
        <w:sz w:val="16"/>
      </w:rPr>
      <w:t>2</w:t>
    </w:r>
    <w:r w:rsidRPr="00864C64">
      <w:rPr>
        <w:rFonts w:ascii="Arial" w:hAnsi="Arial" w:cs="Arial"/>
        <w:b/>
        <w:sz w:val="16"/>
      </w:rPr>
      <w:fldChar w:fldCharType="end"/>
    </w:r>
  </w:p>
  <w:p w14:paraId="2F037E54" w14:textId="77777777" w:rsidR="00E84E38" w:rsidRPr="00864C64" w:rsidRDefault="00E84E38" w:rsidP="007A73EF">
    <w:pPr>
      <w:pStyle w:val="Footer"/>
      <w:ind w:left="-21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C2D01E" w14:textId="77777777" w:rsidR="002D6458" w:rsidRDefault="002D6458">
      <w:r>
        <w:separator/>
      </w:r>
    </w:p>
  </w:footnote>
  <w:footnote w:type="continuationSeparator" w:id="0">
    <w:p w14:paraId="15AF44F7" w14:textId="77777777" w:rsidR="002D6458" w:rsidRDefault="002D645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0146DD" w14:textId="2B27F741" w:rsidR="00E84E38" w:rsidRDefault="00A3689B" w:rsidP="007A73EF">
    <w:pPr>
      <w:pStyle w:val="BodyText"/>
      <w:tabs>
        <w:tab w:val="left" w:pos="1418"/>
      </w:tabs>
      <w:ind w:left="-1872"/>
      <w:jc w:val="right"/>
    </w:pPr>
    <w:r>
      <w:rPr>
        <w:noProof/>
      </w:rPr>
      <w:drawing>
        <wp:anchor distT="0" distB="0" distL="114300" distR="114300" simplePos="0" relativeHeight="251659264" behindDoc="0" locked="0" layoutInCell="1" allowOverlap="1" wp14:anchorId="367949EE" wp14:editId="3613A830">
          <wp:simplePos x="0" y="0"/>
          <wp:positionH relativeFrom="column">
            <wp:posOffset>-500380</wp:posOffset>
          </wp:positionH>
          <wp:positionV relativeFrom="paragraph">
            <wp:posOffset>153670</wp:posOffset>
          </wp:positionV>
          <wp:extent cx="1487805" cy="621030"/>
          <wp:effectExtent l="0" t="0" r="0" b="0"/>
          <wp:wrapSquare wrapText="bothSides"/>
          <wp:docPr id="7" name="Picture 1" descr="ecorp_flat_288-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orp_flat_288-s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7805" cy="6210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57216" behindDoc="0" locked="0" layoutInCell="1" allowOverlap="1" wp14:anchorId="6615FFB5" wp14:editId="610750CC">
              <wp:simplePos x="0" y="0"/>
              <wp:positionH relativeFrom="column">
                <wp:posOffset>-1276985</wp:posOffset>
              </wp:positionH>
              <wp:positionV relativeFrom="paragraph">
                <wp:posOffset>-274955</wp:posOffset>
              </wp:positionV>
              <wp:extent cx="7772400" cy="1530985"/>
              <wp:effectExtent l="8890" t="10795" r="10160" b="10795"/>
              <wp:wrapNone/>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2400" cy="1530985"/>
                        <a:chOff x="360" y="-247"/>
                        <a:chExt cx="12240" cy="2411"/>
                      </a:xfrm>
                    </wpg:grpSpPr>
                    <wps:wsp>
                      <wps:cNvPr id="4" name="AutoShape 4"/>
                      <wps:cNvCnPr>
                        <a:cxnSpLocks noChangeShapeType="1"/>
                      </wps:cNvCnPr>
                      <wps:spPr bwMode="auto">
                        <a:xfrm>
                          <a:off x="6360" y="-247"/>
                          <a:ext cx="0" cy="201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wps:wsp>
                      <wps:cNvPr id="5" name="AutoShape 5"/>
                      <wps:cNvCnPr>
                        <a:cxnSpLocks noChangeShapeType="1"/>
                      </wps:cNvCnPr>
                      <wps:spPr bwMode="auto">
                        <a:xfrm>
                          <a:off x="375" y="1939"/>
                          <a:ext cx="12225" cy="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wps:wsp>
                      <wps:cNvPr id="6" name="AutoShape 6"/>
                      <wps:cNvCnPr>
                        <a:cxnSpLocks noChangeShapeType="1"/>
                      </wps:cNvCnPr>
                      <wps:spPr bwMode="auto">
                        <a:xfrm>
                          <a:off x="360" y="2164"/>
                          <a:ext cx="12225" cy="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DAE8510" id="Group 3" o:spid="_x0000_s1026" style="position:absolute;margin-left:-100.55pt;margin-top:-21.65pt;width:612pt;height:120.55pt;z-index:251657216" coordorigin="360,-247" coordsize="12240,2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">
              <v:shapetype id="_x0000_t32" coordsize="21600,21600" o:spt="32" o:oned="t" path="m,l21600,21600e" filled="f">
                <v:path arrowok="t" fillok="f" o:connecttype="none"/>
                <o:lock v:ext="edit" shapetype="t"/>
              </v:shapetype>
              <v:shape id="AutoShape 4" o:spid="_x0000_s1027" type="#_x0000_t32" style="position:absolute;left:6360;top:-247;width:0;height:20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" strokecolor="silver"/>
              <v:shape id="AutoShape 5" o:spid="_x0000_s1028" type="#_x0000_t32" style="position:absolute;left:375;top:1939;width:122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" strokecolor="silver"/>
              <v:shape id="AutoShape 6" o:spid="_x0000_s1029" type="#_x0000_t32" style="position:absolute;left:360;top:2164;width:122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" strokecolor="silver"/>
            </v:group>
          </w:pict>
        </mc:Fallback>
      </mc:AlternateContent>
    </w:r>
  </w:p>
  <w:p w14:paraId="7908594F" w14:textId="7FAD71D7" w:rsidR="00E84E38" w:rsidRDefault="00A3689B" w:rsidP="007A73EF">
    <w:pPr>
      <w:pStyle w:val="BodyText"/>
      <w:ind w:left="-1872"/>
      <w:jc w:val="center"/>
    </w:pPr>
    <w:r>
      <w:rPr>
        <w:noProof/>
      </w:rPr>
      <mc:AlternateContent>
        <mc:Choice Requires="wps">
          <w:drawing>
            <wp:anchor distT="0" distB="0" distL="114300" distR="114300" simplePos="0" relativeHeight="251658240" behindDoc="0" locked="0" layoutInCell="1" allowOverlap="1" wp14:anchorId="74FFB132" wp14:editId="02C2A12A">
              <wp:simplePos x="0" y="0"/>
              <wp:positionH relativeFrom="column">
                <wp:posOffset>2850515</wp:posOffset>
              </wp:positionH>
              <wp:positionV relativeFrom="paragraph">
                <wp:posOffset>40005</wp:posOffset>
              </wp:positionV>
              <wp:extent cx="3196590" cy="666115"/>
              <wp:effectExtent l="2540" t="1905" r="127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6590" cy="6661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2E783A" w14:textId="77777777" w:rsidR="00E84E38" w:rsidRPr="00864C64" w:rsidRDefault="00E84E38" w:rsidP="007A73EF">
                          <w:pPr>
                            <w:rPr>
                              <w:rFonts w:ascii="Arial" w:hAnsi="Arial" w:cs="Arial"/>
                              <w:color w:val="003399"/>
                              <w:sz w:val="72"/>
                              <w:szCs w:val="72"/>
                            </w:rPr>
                          </w:pPr>
                          <w:proofErr w:type="spellStart"/>
                          <w:proofErr w:type="gramStart"/>
                          <w:r w:rsidRPr="00864C64">
                            <w:rPr>
                              <w:rFonts w:ascii="Arial" w:hAnsi="Arial"/>
                              <w:color w:val="003399"/>
                              <w:sz w:val="72"/>
                            </w:rPr>
                            <w:t>press</w:t>
                          </w:r>
                          <w:proofErr w:type="spellEnd"/>
                          <w:proofErr w:type="gramEnd"/>
                          <w:r w:rsidRPr="00864C64">
                            <w:rPr>
                              <w:rFonts w:ascii="Arial" w:hAnsi="Arial"/>
                              <w:color w:val="003399"/>
                              <w:sz w:val="72"/>
                            </w:rPr>
                            <w:t xml:space="preserve"> release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FFB132" id="_x0000_t202" coordsize="21600,21600" o:spt="202" path="m,l,21600r21600,l21600,xe">
              <v:stroke joinstyle="miter"/>
              <v:path gradientshapeok="t" o:connecttype="rect"/>
            </v:shapetype>
            <v:shape id="Text Box 7" o:spid="_x0000_s1026" type="#_x0000_t202" style="position:absolute;left:0;text-align:left;margin-left:224.45pt;margin-top:3.15pt;width:251.7pt;height:52.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" stroked="f">
              <v:textbox>
                <w:txbxContent>
                  <w:p w14:paraId="2C2E783A" w14:textId="77777777" w:rsidR="00E84E38" w:rsidRPr="00864C64" w:rsidRDefault="00E84E38" w:rsidP="007A73EF">
                    <w:pPr>
                      <w:rPr>
                        <w:rFonts w:ascii="Arial" w:hAnsi="Arial" w:cs="Arial"/>
                        <w:color w:val="003399"/>
                        <w:sz w:val="72"/>
                        <w:szCs w:val="72"/>
                      </w:rPr>
                    </w:pPr>
                    <w:proofErr w:type="spellStart"/>
                    <w:proofErr w:type="gramStart"/>
                    <w:r w:rsidRPr="00864C64">
                      <w:rPr>
                        <w:rFonts w:ascii="Arial" w:hAnsi="Arial"/>
                        <w:color w:val="003399"/>
                        <w:sz w:val="72"/>
                      </w:rPr>
                      <w:t>press</w:t>
                    </w:r>
                    <w:proofErr w:type="spellEnd"/>
                    <w:proofErr w:type="gramEnd"/>
                    <w:r w:rsidRPr="00864C64">
                      <w:rPr>
                        <w:rFonts w:ascii="Arial" w:hAnsi="Arial"/>
                        <w:color w:val="003399"/>
                        <w:sz w:val="72"/>
                      </w:rPr>
                      <w:t xml:space="preserve"> release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57FF3"/>
    <w:multiLevelType w:val="hybridMultilevel"/>
    <w:tmpl w:val="BE74E35C"/>
    <w:lvl w:ilvl="0" w:tplc="0409000D">
      <w:start w:val="1"/>
      <w:numFmt w:val="bullet"/>
      <w:lvlText w:val=""/>
      <w:lvlJc w:val="left"/>
      <w:pPr>
        <w:ind w:left="720" w:hanging="360"/>
      </w:pPr>
      <w:rPr>
        <w:rFonts w:ascii="Wingdings" w:hAnsi="Wingdings"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184EC7"/>
    <w:multiLevelType w:val="hybridMultilevel"/>
    <w:tmpl w:val="F13AEE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53539C"/>
    <w:multiLevelType w:val="hybridMultilevel"/>
    <w:tmpl w:val="8954DFB2"/>
    <w:lvl w:ilvl="0" w:tplc="FD4E576A">
      <w:start w:val="1"/>
      <w:numFmt w:val="bullet"/>
      <w:lvlText w:val=""/>
      <w:lvlJc w:val="left"/>
      <w:pPr>
        <w:tabs>
          <w:tab w:val="num" w:pos="1440"/>
        </w:tabs>
        <w:ind w:left="1440" w:hanging="360"/>
      </w:pPr>
      <w:rPr>
        <w:rFonts w:ascii="Symbol" w:hAnsi="Symbol" w:hint="default"/>
      </w:rPr>
    </w:lvl>
    <w:lvl w:ilvl="1" w:tplc="E7F080CA" w:tentative="1">
      <w:start w:val="1"/>
      <w:numFmt w:val="bullet"/>
      <w:lvlText w:val="o"/>
      <w:lvlJc w:val="left"/>
      <w:pPr>
        <w:tabs>
          <w:tab w:val="num" w:pos="2160"/>
        </w:tabs>
        <w:ind w:left="2160" w:hanging="360"/>
      </w:pPr>
      <w:rPr>
        <w:rFonts w:ascii="Courier New" w:hAnsi="Courier New" w:hint="default"/>
      </w:rPr>
    </w:lvl>
    <w:lvl w:ilvl="2" w:tplc="25545B0E" w:tentative="1">
      <w:start w:val="1"/>
      <w:numFmt w:val="bullet"/>
      <w:lvlText w:val=""/>
      <w:lvlJc w:val="left"/>
      <w:pPr>
        <w:tabs>
          <w:tab w:val="num" w:pos="2880"/>
        </w:tabs>
        <w:ind w:left="2880" w:hanging="360"/>
      </w:pPr>
      <w:rPr>
        <w:rFonts w:ascii="Wingdings" w:hAnsi="Wingdings" w:hint="default"/>
      </w:rPr>
    </w:lvl>
    <w:lvl w:ilvl="3" w:tplc="AC68B56C" w:tentative="1">
      <w:start w:val="1"/>
      <w:numFmt w:val="bullet"/>
      <w:lvlText w:val=""/>
      <w:lvlJc w:val="left"/>
      <w:pPr>
        <w:tabs>
          <w:tab w:val="num" w:pos="3600"/>
        </w:tabs>
        <w:ind w:left="3600" w:hanging="360"/>
      </w:pPr>
      <w:rPr>
        <w:rFonts w:ascii="Symbol" w:hAnsi="Symbol" w:hint="default"/>
      </w:rPr>
    </w:lvl>
    <w:lvl w:ilvl="4" w:tplc="5E9C0CAE" w:tentative="1">
      <w:start w:val="1"/>
      <w:numFmt w:val="bullet"/>
      <w:lvlText w:val="o"/>
      <w:lvlJc w:val="left"/>
      <w:pPr>
        <w:tabs>
          <w:tab w:val="num" w:pos="4320"/>
        </w:tabs>
        <w:ind w:left="4320" w:hanging="360"/>
      </w:pPr>
      <w:rPr>
        <w:rFonts w:ascii="Courier New" w:hAnsi="Courier New" w:hint="default"/>
      </w:rPr>
    </w:lvl>
    <w:lvl w:ilvl="5" w:tplc="C9729900" w:tentative="1">
      <w:start w:val="1"/>
      <w:numFmt w:val="bullet"/>
      <w:lvlText w:val=""/>
      <w:lvlJc w:val="left"/>
      <w:pPr>
        <w:tabs>
          <w:tab w:val="num" w:pos="5040"/>
        </w:tabs>
        <w:ind w:left="5040" w:hanging="360"/>
      </w:pPr>
      <w:rPr>
        <w:rFonts w:ascii="Wingdings" w:hAnsi="Wingdings" w:hint="default"/>
      </w:rPr>
    </w:lvl>
    <w:lvl w:ilvl="6" w:tplc="181E911C" w:tentative="1">
      <w:start w:val="1"/>
      <w:numFmt w:val="bullet"/>
      <w:lvlText w:val=""/>
      <w:lvlJc w:val="left"/>
      <w:pPr>
        <w:tabs>
          <w:tab w:val="num" w:pos="5760"/>
        </w:tabs>
        <w:ind w:left="5760" w:hanging="360"/>
      </w:pPr>
      <w:rPr>
        <w:rFonts w:ascii="Symbol" w:hAnsi="Symbol" w:hint="default"/>
      </w:rPr>
    </w:lvl>
    <w:lvl w:ilvl="7" w:tplc="83A496BC" w:tentative="1">
      <w:start w:val="1"/>
      <w:numFmt w:val="bullet"/>
      <w:lvlText w:val="o"/>
      <w:lvlJc w:val="left"/>
      <w:pPr>
        <w:tabs>
          <w:tab w:val="num" w:pos="6480"/>
        </w:tabs>
        <w:ind w:left="6480" w:hanging="360"/>
      </w:pPr>
      <w:rPr>
        <w:rFonts w:ascii="Courier New" w:hAnsi="Courier New" w:hint="default"/>
      </w:rPr>
    </w:lvl>
    <w:lvl w:ilvl="8" w:tplc="5450EE4A" w:tentative="1">
      <w:start w:val="1"/>
      <w:numFmt w:val="bullet"/>
      <w:lvlText w:val=""/>
      <w:lvlJc w:val="left"/>
      <w:pPr>
        <w:tabs>
          <w:tab w:val="num" w:pos="7200"/>
        </w:tabs>
        <w:ind w:left="7200" w:hanging="360"/>
      </w:pPr>
      <w:rPr>
        <w:rFonts w:ascii="Wingdings" w:hAnsi="Wingdings" w:hint="default"/>
      </w:rPr>
    </w:lvl>
  </w:abstractNum>
  <w:abstractNum w:abstractNumId="3" w15:restartNumberingAfterBreak="0">
    <w:nsid w:val="15A7576B"/>
    <w:multiLevelType w:val="hybridMultilevel"/>
    <w:tmpl w:val="EEC216B0"/>
    <w:lvl w:ilvl="0" w:tplc="25186714">
      <w:start w:val="1"/>
      <w:numFmt w:val="bullet"/>
      <w:lvlText w:val=""/>
      <w:lvlJc w:val="left"/>
      <w:pPr>
        <w:tabs>
          <w:tab w:val="num" w:pos="720"/>
        </w:tabs>
        <w:ind w:left="720" w:hanging="360"/>
      </w:pPr>
      <w:rPr>
        <w:rFonts w:ascii="Symbol" w:hAnsi="Symbol" w:hint="default"/>
        <w:sz w:val="20"/>
      </w:rPr>
    </w:lvl>
    <w:lvl w:ilvl="1" w:tplc="0BAAB46E" w:tentative="1">
      <w:start w:val="1"/>
      <w:numFmt w:val="bullet"/>
      <w:lvlText w:val="o"/>
      <w:lvlJc w:val="left"/>
      <w:pPr>
        <w:tabs>
          <w:tab w:val="num" w:pos="1440"/>
        </w:tabs>
        <w:ind w:left="1440" w:hanging="360"/>
      </w:pPr>
      <w:rPr>
        <w:rFonts w:ascii="Courier New" w:hAnsi="Courier New" w:hint="default"/>
        <w:sz w:val="20"/>
      </w:rPr>
    </w:lvl>
    <w:lvl w:ilvl="2" w:tplc="793E9BC2" w:tentative="1">
      <w:start w:val="1"/>
      <w:numFmt w:val="bullet"/>
      <w:lvlText w:val=""/>
      <w:lvlJc w:val="left"/>
      <w:pPr>
        <w:tabs>
          <w:tab w:val="num" w:pos="2160"/>
        </w:tabs>
        <w:ind w:left="2160" w:hanging="360"/>
      </w:pPr>
      <w:rPr>
        <w:rFonts w:ascii="Wingdings" w:hAnsi="Wingdings" w:hint="default"/>
        <w:sz w:val="20"/>
      </w:rPr>
    </w:lvl>
    <w:lvl w:ilvl="3" w:tplc="C71889E2" w:tentative="1">
      <w:start w:val="1"/>
      <w:numFmt w:val="bullet"/>
      <w:lvlText w:val=""/>
      <w:lvlJc w:val="left"/>
      <w:pPr>
        <w:tabs>
          <w:tab w:val="num" w:pos="2880"/>
        </w:tabs>
        <w:ind w:left="2880" w:hanging="360"/>
      </w:pPr>
      <w:rPr>
        <w:rFonts w:ascii="Wingdings" w:hAnsi="Wingdings" w:hint="default"/>
        <w:sz w:val="20"/>
      </w:rPr>
    </w:lvl>
    <w:lvl w:ilvl="4" w:tplc="0FEE9CD0" w:tentative="1">
      <w:start w:val="1"/>
      <w:numFmt w:val="bullet"/>
      <w:lvlText w:val=""/>
      <w:lvlJc w:val="left"/>
      <w:pPr>
        <w:tabs>
          <w:tab w:val="num" w:pos="3600"/>
        </w:tabs>
        <w:ind w:left="3600" w:hanging="360"/>
      </w:pPr>
      <w:rPr>
        <w:rFonts w:ascii="Wingdings" w:hAnsi="Wingdings" w:hint="default"/>
        <w:sz w:val="20"/>
      </w:rPr>
    </w:lvl>
    <w:lvl w:ilvl="5" w:tplc="6D0244F0" w:tentative="1">
      <w:start w:val="1"/>
      <w:numFmt w:val="bullet"/>
      <w:lvlText w:val=""/>
      <w:lvlJc w:val="left"/>
      <w:pPr>
        <w:tabs>
          <w:tab w:val="num" w:pos="4320"/>
        </w:tabs>
        <w:ind w:left="4320" w:hanging="360"/>
      </w:pPr>
      <w:rPr>
        <w:rFonts w:ascii="Wingdings" w:hAnsi="Wingdings" w:hint="default"/>
        <w:sz w:val="20"/>
      </w:rPr>
    </w:lvl>
    <w:lvl w:ilvl="6" w:tplc="426CAB50" w:tentative="1">
      <w:start w:val="1"/>
      <w:numFmt w:val="bullet"/>
      <w:lvlText w:val=""/>
      <w:lvlJc w:val="left"/>
      <w:pPr>
        <w:tabs>
          <w:tab w:val="num" w:pos="5040"/>
        </w:tabs>
        <w:ind w:left="5040" w:hanging="360"/>
      </w:pPr>
      <w:rPr>
        <w:rFonts w:ascii="Wingdings" w:hAnsi="Wingdings" w:hint="default"/>
        <w:sz w:val="20"/>
      </w:rPr>
    </w:lvl>
    <w:lvl w:ilvl="7" w:tplc="9D4278EE" w:tentative="1">
      <w:start w:val="1"/>
      <w:numFmt w:val="bullet"/>
      <w:lvlText w:val=""/>
      <w:lvlJc w:val="left"/>
      <w:pPr>
        <w:tabs>
          <w:tab w:val="num" w:pos="5760"/>
        </w:tabs>
        <w:ind w:left="5760" w:hanging="360"/>
      </w:pPr>
      <w:rPr>
        <w:rFonts w:ascii="Wingdings" w:hAnsi="Wingdings" w:hint="default"/>
        <w:sz w:val="20"/>
      </w:rPr>
    </w:lvl>
    <w:lvl w:ilvl="8" w:tplc="A1F48E16"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4E0410"/>
    <w:multiLevelType w:val="hybridMultilevel"/>
    <w:tmpl w:val="0F72D1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F343CEB"/>
    <w:multiLevelType w:val="hybridMultilevel"/>
    <w:tmpl w:val="A26C7602"/>
    <w:lvl w:ilvl="0" w:tplc="86E6AA44">
      <w:start w:val="1"/>
      <w:numFmt w:val="bullet"/>
      <w:lvlText w:val=""/>
      <w:lvlJc w:val="left"/>
      <w:pPr>
        <w:tabs>
          <w:tab w:val="num" w:pos="720"/>
        </w:tabs>
        <w:ind w:left="720" w:hanging="360"/>
      </w:pPr>
      <w:rPr>
        <w:rFonts w:ascii="Symbol" w:hAnsi="Symbol" w:hint="default"/>
      </w:rPr>
    </w:lvl>
    <w:lvl w:ilvl="1" w:tplc="A59CEE98" w:tentative="1">
      <w:start w:val="1"/>
      <w:numFmt w:val="bullet"/>
      <w:lvlText w:val="o"/>
      <w:lvlJc w:val="left"/>
      <w:pPr>
        <w:tabs>
          <w:tab w:val="num" w:pos="1440"/>
        </w:tabs>
        <w:ind w:left="1440" w:hanging="360"/>
      </w:pPr>
      <w:rPr>
        <w:rFonts w:ascii="Courier New" w:hAnsi="Courier New" w:hint="default"/>
      </w:rPr>
    </w:lvl>
    <w:lvl w:ilvl="2" w:tplc="F1DE632C" w:tentative="1">
      <w:start w:val="1"/>
      <w:numFmt w:val="bullet"/>
      <w:lvlText w:val=""/>
      <w:lvlJc w:val="left"/>
      <w:pPr>
        <w:tabs>
          <w:tab w:val="num" w:pos="2160"/>
        </w:tabs>
        <w:ind w:left="2160" w:hanging="360"/>
      </w:pPr>
      <w:rPr>
        <w:rFonts w:ascii="Wingdings" w:hAnsi="Wingdings" w:hint="default"/>
      </w:rPr>
    </w:lvl>
    <w:lvl w:ilvl="3" w:tplc="FF50590A" w:tentative="1">
      <w:start w:val="1"/>
      <w:numFmt w:val="bullet"/>
      <w:lvlText w:val=""/>
      <w:lvlJc w:val="left"/>
      <w:pPr>
        <w:tabs>
          <w:tab w:val="num" w:pos="2880"/>
        </w:tabs>
        <w:ind w:left="2880" w:hanging="360"/>
      </w:pPr>
      <w:rPr>
        <w:rFonts w:ascii="Symbol" w:hAnsi="Symbol" w:hint="default"/>
      </w:rPr>
    </w:lvl>
    <w:lvl w:ilvl="4" w:tplc="706E8E56" w:tentative="1">
      <w:start w:val="1"/>
      <w:numFmt w:val="bullet"/>
      <w:lvlText w:val="o"/>
      <w:lvlJc w:val="left"/>
      <w:pPr>
        <w:tabs>
          <w:tab w:val="num" w:pos="3600"/>
        </w:tabs>
        <w:ind w:left="3600" w:hanging="360"/>
      </w:pPr>
      <w:rPr>
        <w:rFonts w:ascii="Courier New" w:hAnsi="Courier New" w:hint="default"/>
      </w:rPr>
    </w:lvl>
    <w:lvl w:ilvl="5" w:tplc="15D28666" w:tentative="1">
      <w:start w:val="1"/>
      <w:numFmt w:val="bullet"/>
      <w:lvlText w:val=""/>
      <w:lvlJc w:val="left"/>
      <w:pPr>
        <w:tabs>
          <w:tab w:val="num" w:pos="4320"/>
        </w:tabs>
        <w:ind w:left="4320" w:hanging="360"/>
      </w:pPr>
      <w:rPr>
        <w:rFonts w:ascii="Wingdings" w:hAnsi="Wingdings" w:hint="default"/>
      </w:rPr>
    </w:lvl>
    <w:lvl w:ilvl="6" w:tplc="8CA6474E" w:tentative="1">
      <w:start w:val="1"/>
      <w:numFmt w:val="bullet"/>
      <w:lvlText w:val=""/>
      <w:lvlJc w:val="left"/>
      <w:pPr>
        <w:tabs>
          <w:tab w:val="num" w:pos="5040"/>
        </w:tabs>
        <w:ind w:left="5040" w:hanging="360"/>
      </w:pPr>
      <w:rPr>
        <w:rFonts w:ascii="Symbol" w:hAnsi="Symbol" w:hint="default"/>
      </w:rPr>
    </w:lvl>
    <w:lvl w:ilvl="7" w:tplc="CD389786" w:tentative="1">
      <w:start w:val="1"/>
      <w:numFmt w:val="bullet"/>
      <w:lvlText w:val="o"/>
      <w:lvlJc w:val="left"/>
      <w:pPr>
        <w:tabs>
          <w:tab w:val="num" w:pos="5760"/>
        </w:tabs>
        <w:ind w:left="5760" w:hanging="360"/>
      </w:pPr>
      <w:rPr>
        <w:rFonts w:ascii="Courier New" w:hAnsi="Courier New" w:hint="default"/>
      </w:rPr>
    </w:lvl>
    <w:lvl w:ilvl="8" w:tplc="85DA6426"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FAC492E"/>
    <w:multiLevelType w:val="hybridMultilevel"/>
    <w:tmpl w:val="7C380DAC"/>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15B5215"/>
    <w:multiLevelType w:val="hybridMultilevel"/>
    <w:tmpl w:val="15B0551E"/>
    <w:lvl w:ilvl="0" w:tplc="8CB21A94">
      <w:start w:val="1"/>
      <w:numFmt w:val="bullet"/>
      <w:lvlText w:val=""/>
      <w:lvlJc w:val="left"/>
      <w:pPr>
        <w:ind w:left="720" w:hanging="360"/>
      </w:pPr>
      <w:rPr>
        <w:rFonts w:ascii="Symbol" w:hAnsi="Symbol" w:hint="default"/>
      </w:rPr>
    </w:lvl>
    <w:lvl w:ilvl="1" w:tplc="F936394E" w:tentative="1">
      <w:start w:val="1"/>
      <w:numFmt w:val="bullet"/>
      <w:lvlText w:val="o"/>
      <w:lvlJc w:val="left"/>
      <w:pPr>
        <w:ind w:left="1440" w:hanging="360"/>
      </w:pPr>
      <w:rPr>
        <w:rFonts w:ascii="Courier New" w:hAnsi="Courier New" w:cs="Courier New" w:hint="default"/>
      </w:rPr>
    </w:lvl>
    <w:lvl w:ilvl="2" w:tplc="B1DCF5CC" w:tentative="1">
      <w:start w:val="1"/>
      <w:numFmt w:val="bullet"/>
      <w:lvlText w:val=""/>
      <w:lvlJc w:val="left"/>
      <w:pPr>
        <w:ind w:left="2160" w:hanging="360"/>
      </w:pPr>
      <w:rPr>
        <w:rFonts w:ascii="Wingdings" w:hAnsi="Wingdings" w:hint="default"/>
      </w:rPr>
    </w:lvl>
    <w:lvl w:ilvl="3" w:tplc="4F08528E" w:tentative="1">
      <w:start w:val="1"/>
      <w:numFmt w:val="bullet"/>
      <w:lvlText w:val=""/>
      <w:lvlJc w:val="left"/>
      <w:pPr>
        <w:ind w:left="2880" w:hanging="360"/>
      </w:pPr>
      <w:rPr>
        <w:rFonts w:ascii="Symbol" w:hAnsi="Symbol" w:hint="default"/>
      </w:rPr>
    </w:lvl>
    <w:lvl w:ilvl="4" w:tplc="992EE02A" w:tentative="1">
      <w:start w:val="1"/>
      <w:numFmt w:val="bullet"/>
      <w:lvlText w:val="o"/>
      <w:lvlJc w:val="left"/>
      <w:pPr>
        <w:ind w:left="3600" w:hanging="360"/>
      </w:pPr>
      <w:rPr>
        <w:rFonts w:ascii="Courier New" w:hAnsi="Courier New" w:cs="Courier New" w:hint="default"/>
      </w:rPr>
    </w:lvl>
    <w:lvl w:ilvl="5" w:tplc="315E6FC8" w:tentative="1">
      <w:start w:val="1"/>
      <w:numFmt w:val="bullet"/>
      <w:lvlText w:val=""/>
      <w:lvlJc w:val="left"/>
      <w:pPr>
        <w:ind w:left="4320" w:hanging="360"/>
      </w:pPr>
      <w:rPr>
        <w:rFonts w:ascii="Wingdings" w:hAnsi="Wingdings" w:hint="default"/>
      </w:rPr>
    </w:lvl>
    <w:lvl w:ilvl="6" w:tplc="C4CAFAB8" w:tentative="1">
      <w:start w:val="1"/>
      <w:numFmt w:val="bullet"/>
      <w:lvlText w:val=""/>
      <w:lvlJc w:val="left"/>
      <w:pPr>
        <w:ind w:left="5040" w:hanging="360"/>
      </w:pPr>
      <w:rPr>
        <w:rFonts w:ascii="Symbol" w:hAnsi="Symbol" w:hint="default"/>
      </w:rPr>
    </w:lvl>
    <w:lvl w:ilvl="7" w:tplc="0E72827A" w:tentative="1">
      <w:start w:val="1"/>
      <w:numFmt w:val="bullet"/>
      <w:lvlText w:val="o"/>
      <w:lvlJc w:val="left"/>
      <w:pPr>
        <w:ind w:left="5760" w:hanging="360"/>
      </w:pPr>
      <w:rPr>
        <w:rFonts w:ascii="Courier New" w:hAnsi="Courier New" w:cs="Courier New" w:hint="default"/>
      </w:rPr>
    </w:lvl>
    <w:lvl w:ilvl="8" w:tplc="0F3CB524" w:tentative="1">
      <w:start w:val="1"/>
      <w:numFmt w:val="bullet"/>
      <w:lvlText w:val=""/>
      <w:lvlJc w:val="left"/>
      <w:pPr>
        <w:ind w:left="6480" w:hanging="360"/>
      </w:pPr>
      <w:rPr>
        <w:rFonts w:ascii="Wingdings" w:hAnsi="Wingdings" w:hint="default"/>
      </w:rPr>
    </w:lvl>
  </w:abstractNum>
  <w:abstractNum w:abstractNumId="8" w15:restartNumberingAfterBreak="0">
    <w:nsid w:val="22653329"/>
    <w:multiLevelType w:val="hybridMultilevel"/>
    <w:tmpl w:val="A934CB34"/>
    <w:lvl w:ilvl="0" w:tplc="CDBAFC6E">
      <w:numFmt w:val="bullet"/>
      <w:lvlText w:val="-"/>
      <w:lvlJc w:val="left"/>
      <w:pPr>
        <w:ind w:left="1080" w:hanging="72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D217663"/>
    <w:multiLevelType w:val="hybridMultilevel"/>
    <w:tmpl w:val="0F384BA0"/>
    <w:lvl w:ilvl="0" w:tplc="4D6A2A8E">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316E1427"/>
    <w:multiLevelType w:val="hybridMultilevel"/>
    <w:tmpl w:val="0588AFA8"/>
    <w:lvl w:ilvl="0" w:tplc="E94ED7E4">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232405F"/>
    <w:multiLevelType w:val="hybridMultilevel"/>
    <w:tmpl w:val="FC56201C"/>
    <w:lvl w:ilvl="0" w:tplc="AED2376E">
      <w:numFmt w:val="bullet"/>
      <w:lvlText w:val="-"/>
      <w:lvlJc w:val="left"/>
      <w:pPr>
        <w:ind w:left="1080" w:hanging="360"/>
      </w:pPr>
      <w:rPr>
        <w:rFonts w:ascii="Arial" w:eastAsia="Calibr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4A0E4661"/>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13" w15:restartNumberingAfterBreak="0">
    <w:nsid w:val="52652792"/>
    <w:multiLevelType w:val="hybridMultilevel"/>
    <w:tmpl w:val="AEA0B8F0"/>
    <w:lvl w:ilvl="0" w:tplc="A104A894">
      <w:start w:val="1"/>
      <w:numFmt w:val="bullet"/>
      <w:lvlText w:val=""/>
      <w:lvlJc w:val="left"/>
      <w:pPr>
        <w:ind w:left="360" w:hanging="360"/>
      </w:pPr>
      <w:rPr>
        <w:rFonts w:ascii="Symbol" w:hAnsi="Symbol" w:hint="default"/>
      </w:rPr>
    </w:lvl>
    <w:lvl w:ilvl="1" w:tplc="C18835EC" w:tentative="1">
      <w:start w:val="1"/>
      <w:numFmt w:val="bullet"/>
      <w:lvlText w:val="o"/>
      <w:lvlJc w:val="left"/>
      <w:pPr>
        <w:ind w:left="1080" w:hanging="360"/>
      </w:pPr>
      <w:rPr>
        <w:rFonts w:ascii="Courier New" w:hAnsi="Courier New" w:cs="Courier New" w:hint="default"/>
      </w:rPr>
    </w:lvl>
    <w:lvl w:ilvl="2" w:tplc="EAECF5FE" w:tentative="1">
      <w:start w:val="1"/>
      <w:numFmt w:val="bullet"/>
      <w:lvlText w:val=""/>
      <w:lvlJc w:val="left"/>
      <w:pPr>
        <w:ind w:left="1800" w:hanging="360"/>
      </w:pPr>
      <w:rPr>
        <w:rFonts w:ascii="Wingdings" w:hAnsi="Wingdings" w:hint="default"/>
      </w:rPr>
    </w:lvl>
    <w:lvl w:ilvl="3" w:tplc="DBE2274E" w:tentative="1">
      <w:start w:val="1"/>
      <w:numFmt w:val="bullet"/>
      <w:lvlText w:val=""/>
      <w:lvlJc w:val="left"/>
      <w:pPr>
        <w:ind w:left="2520" w:hanging="360"/>
      </w:pPr>
      <w:rPr>
        <w:rFonts w:ascii="Symbol" w:hAnsi="Symbol" w:hint="default"/>
      </w:rPr>
    </w:lvl>
    <w:lvl w:ilvl="4" w:tplc="46DE136E" w:tentative="1">
      <w:start w:val="1"/>
      <w:numFmt w:val="bullet"/>
      <w:lvlText w:val="o"/>
      <w:lvlJc w:val="left"/>
      <w:pPr>
        <w:ind w:left="3240" w:hanging="360"/>
      </w:pPr>
      <w:rPr>
        <w:rFonts w:ascii="Courier New" w:hAnsi="Courier New" w:cs="Courier New" w:hint="default"/>
      </w:rPr>
    </w:lvl>
    <w:lvl w:ilvl="5" w:tplc="EB329BA4" w:tentative="1">
      <w:start w:val="1"/>
      <w:numFmt w:val="bullet"/>
      <w:lvlText w:val=""/>
      <w:lvlJc w:val="left"/>
      <w:pPr>
        <w:ind w:left="3960" w:hanging="360"/>
      </w:pPr>
      <w:rPr>
        <w:rFonts w:ascii="Wingdings" w:hAnsi="Wingdings" w:hint="default"/>
      </w:rPr>
    </w:lvl>
    <w:lvl w:ilvl="6" w:tplc="848EC510" w:tentative="1">
      <w:start w:val="1"/>
      <w:numFmt w:val="bullet"/>
      <w:lvlText w:val=""/>
      <w:lvlJc w:val="left"/>
      <w:pPr>
        <w:ind w:left="4680" w:hanging="360"/>
      </w:pPr>
      <w:rPr>
        <w:rFonts w:ascii="Symbol" w:hAnsi="Symbol" w:hint="default"/>
      </w:rPr>
    </w:lvl>
    <w:lvl w:ilvl="7" w:tplc="88803496" w:tentative="1">
      <w:start w:val="1"/>
      <w:numFmt w:val="bullet"/>
      <w:lvlText w:val="o"/>
      <w:lvlJc w:val="left"/>
      <w:pPr>
        <w:ind w:left="5400" w:hanging="360"/>
      </w:pPr>
      <w:rPr>
        <w:rFonts w:ascii="Courier New" w:hAnsi="Courier New" w:cs="Courier New" w:hint="default"/>
      </w:rPr>
    </w:lvl>
    <w:lvl w:ilvl="8" w:tplc="EF2850BC" w:tentative="1">
      <w:start w:val="1"/>
      <w:numFmt w:val="bullet"/>
      <w:lvlText w:val=""/>
      <w:lvlJc w:val="left"/>
      <w:pPr>
        <w:ind w:left="6120" w:hanging="360"/>
      </w:pPr>
      <w:rPr>
        <w:rFonts w:ascii="Wingdings" w:hAnsi="Wingdings" w:hint="default"/>
      </w:rPr>
    </w:lvl>
  </w:abstractNum>
  <w:abstractNum w:abstractNumId="14" w15:restartNumberingAfterBreak="0">
    <w:nsid w:val="5EF0565C"/>
    <w:multiLevelType w:val="hybridMultilevel"/>
    <w:tmpl w:val="9A60BE14"/>
    <w:lvl w:ilvl="0" w:tplc="D85CD3CA">
      <w:start w:val="1"/>
      <w:numFmt w:val="bullet"/>
      <w:lvlText w:val=""/>
      <w:lvlJc w:val="left"/>
      <w:pPr>
        <w:tabs>
          <w:tab w:val="num" w:pos="720"/>
        </w:tabs>
        <w:ind w:left="720" w:hanging="360"/>
      </w:pPr>
      <w:rPr>
        <w:rFonts w:ascii="Symbol" w:hAnsi="Symbol" w:hint="default"/>
        <w:sz w:val="20"/>
      </w:rPr>
    </w:lvl>
    <w:lvl w:ilvl="1" w:tplc="88A6B2F2" w:tentative="1">
      <w:start w:val="1"/>
      <w:numFmt w:val="bullet"/>
      <w:lvlText w:val="o"/>
      <w:lvlJc w:val="left"/>
      <w:pPr>
        <w:tabs>
          <w:tab w:val="num" w:pos="1440"/>
        </w:tabs>
        <w:ind w:left="1440" w:hanging="360"/>
      </w:pPr>
      <w:rPr>
        <w:rFonts w:ascii="Courier New" w:hAnsi="Courier New" w:hint="default"/>
        <w:sz w:val="20"/>
      </w:rPr>
    </w:lvl>
    <w:lvl w:ilvl="2" w:tplc="77A67AAC" w:tentative="1">
      <w:start w:val="1"/>
      <w:numFmt w:val="bullet"/>
      <w:lvlText w:val=""/>
      <w:lvlJc w:val="left"/>
      <w:pPr>
        <w:tabs>
          <w:tab w:val="num" w:pos="2160"/>
        </w:tabs>
        <w:ind w:left="2160" w:hanging="360"/>
      </w:pPr>
      <w:rPr>
        <w:rFonts w:ascii="Wingdings" w:hAnsi="Wingdings" w:hint="default"/>
        <w:sz w:val="20"/>
      </w:rPr>
    </w:lvl>
    <w:lvl w:ilvl="3" w:tplc="A72A68CE" w:tentative="1">
      <w:start w:val="1"/>
      <w:numFmt w:val="bullet"/>
      <w:lvlText w:val=""/>
      <w:lvlJc w:val="left"/>
      <w:pPr>
        <w:tabs>
          <w:tab w:val="num" w:pos="2880"/>
        </w:tabs>
        <w:ind w:left="2880" w:hanging="360"/>
      </w:pPr>
      <w:rPr>
        <w:rFonts w:ascii="Wingdings" w:hAnsi="Wingdings" w:hint="default"/>
        <w:sz w:val="20"/>
      </w:rPr>
    </w:lvl>
    <w:lvl w:ilvl="4" w:tplc="2360801E" w:tentative="1">
      <w:start w:val="1"/>
      <w:numFmt w:val="bullet"/>
      <w:lvlText w:val=""/>
      <w:lvlJc w:val="left"/>
      <w:pPr>
        <w:tabs>
          <w:tab w:val="num" w:pos="3600"/>
        </w:tabs>
        <w:ind w:left="3600" w:hanging="360"/>
      </w:pPr>
      <w:rPr>
        <w:rFonts w:ascii="Wingdings" w:hAnsi="Wingdings" w:hint="default"/>
        <w:sz w:val="20"/>
      </w:rPr>
    </w:lvl>
    <w:lvl w:ilvl="5" w:tplc="6B2ABB5C" w:tentative="1">
      <w:start w:val="1"/>
      <w:numFmt w:val="bullet"/>
      <w:lvlText w:val=""/>
      <w:lvlJc w:val="left"/>
      <w:pPr>
        <w:tabs>
          <w:tab w:val="num" w:pos="4320"/>
        </w:tabs>
        <w:ind w:left="4320" w:hanging="360"/>
      </w:pPr>
      <w:rPr>
        <w:rFonts w:ascii="Wingdings" w:hAnsi="Wingdings" w:hint="default"/>
        <w:sz w:val="20"/>
      </w:rPr>
    </w:lvl>
    <w:lvl w:ilvl="6" w:tplc="274E634C" w:tentative="1">
      <w:start w:val="1"/>
      <w:numFmt w:val="bullet"/>
      <w:lvlText w:val=""/>
      <w:lvlJc w:val="left"/>
      <w:pPr>
        <w:tabs>
          <w:tab w:val="num" w:pos="5040"/>
        </w:tabs>
        <w:ind w:left="5040" w:hanging="360"/>
      </w:pPr>
      <w:rPr>
        <w:rFonts w:ascii="Wingdings" w:hAnsi="Wingdings" w:hint="default"/>
        <w:sz w:val="20"/>
      </w:rPr>
    </w:lvl>
    <w:lvl w:ilvl="7" w:tplc="B6186CC6" w:tentative="1">
      <w:start w:val="1"/>
      <w:numFmt w:val="bullet"/>
      <w:lvlText w:val=""/>
      <w:lvlJc w:val="left"/>
      <w:pPr>
        <w:tabs>
          <w:tab w:val="num" w:pos="5760"/>
        </w:tabs>
        <w:ind w:left="5760" w:hanging="360"/>
      </w:pPr>
      <w:rPr>
        <w:rFonts w:ascii="Wingdings" w:hAnsi="Wingdings" w:hint="default"/>
        <w:sz w:val="20"/>
      </w:rPr>
    </w:lvl>
    <w:lvl w:ilvl="8" w:tplc="5F00D9B4"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9A81348"/>
    <w:multiLevelType w:val="hybridMultilevel"/>
    <w:tmpl w:val="BF0227EA"/>
    <w:lvl w:ilvl="0" w:tplc="B25AC8C2">
      <w:start w:val="1"/>
      <w:numFmt w:val="bullet"/>
      <w:lvlText w:val=""/>
      <w:lvlJc w:val="left"/>
      <w:pPr>
        <w:tabs>
          <w:tab w:val="num" w:pos="1440"/>
        </w:tabs>
        <w:ind w:left="1440" w:hanging="360"/>
      </w:pPr>
      <w:rPr>
        <w:rFonts w:ascii="Symbol" w:hAnsi="Symbol" w:hint="default"/>
      </w:rPr>
    </w:lvl>
    <w:lvl w:ilvl="1" w:tplc="54907B3E" w:tentative="1">
      <w:start w:val="1"/>
      <w:numFmt w:val="bullet"/>
      <w:lvlText w:val="o"/>
      <w:lvlJc w:val="left"/>
      <w:pPr>
        <w:tabs>
          <w:tab w:val="num" w:pos="2160"/>
        </w:tabs>
        <w:ind w:left="2160" w:hanging="360"/>
      </w:pPr>
      <w:rPr>
        <w:rFonts w:ascii="Courier New" w:hAnsi="Courier New" w:hint="default"/>
      </w:rPr>
    </w:lvl>
    <w:lvl w:ilvl="2" w:tplc="64A81006" w:tentative="1">
      <w:start w:val="1"/>
      <w:numFmt w:val="bullet"/>
      <w:lvlText w:val=""/>
      <w:lvlJc w:val="left"/>
      <w:pPr>
        <w:tabs>
          <w:tab w:val="num" w:pos="2880"/>
        </w:tabs>
        <w:ind w:left="2880" w:hanging="360"/>
      </w:pPr>
      <w:rPr>
        <w:rFonts w:ascii="Wingdings" w:hAnsi="Wingdings" w:hint="default"/>
      </w:rPr>
    </w:lvl>
    <w:lvl w:ilvl="3" w:tplc="209A01EA" w:tentative="1">
      <w:start w:val="1"/>
      <w:numFmt w:val="bullet"/>
      <w:lvlText w:val=""/>
      <w:lvlJc w:val="left"/>
      <w:pPr>
        <w:tabs>
          <w:tab w:val="num" w:pos="3600"/>
        </w:tabs>
        <w:ind w:left="3600" w:hanging="360"/>
      </w:pPr>
      <w:rPr>
        <w:rFonts w:ascii="Symbol" w:hAnsi="Symbol" w:hint="default"/>
      </w:rPr>
    </w:lvl>
    <w:lvl w:ilvl="4" w:tplc="EDC64AD0" w:tentative="1">
      <w:start w:val="1"/>
      <w:numFmt w:val="bullet"/>
      <w:lvlText w:val="o"/>
      <w:lvlJc w:val="left"/>
      <w:pPr>
        <w:tabs>
          <w:tab w:val="num" w:pos="4320"/>
        </w:tabs>
        <w:ind w:left="4320" w:hanging="360"/>
      </w:pPr>
      <w:rPr>
        <w:rFonts w:ascii="Courier New" w:hAnsi="Courier New" w:hint="default"/>
      </w:rPr>
    </w:lvl>
    <w:lvl w:ilvl="5" w:tplc="92EE24F0" w:tentative="1">
      <w:start w:val="1"/>
      <w:numFmt w:val="bullet"/>
      <w:lvlText w:val=""/>
      <w:lvlJc w:val="left"/>
      <w:pPr>
        <w:tabs>
          <w:tab w:val="num" w:pos="5040"/>
        </w:tabs>
        <w:ind w:left="5040" w:hanging="360"/>
      </w:pPr>
      <w:rPr>
        <w:rFonts w:ascii="Wingdings" w:hAnsi="Wingdings" w:hint="default"/>
      </w:rPr>
    </w:lvl>
    <w:lvl w:ilvl="6" w:tplc="5C3A9F7C" w:tentative="1">
      <w:start w:val="1"/>
      <w:numFmt w:val="bullet"/>
      <w:lvlText w:val=""/>
      <w:lvlJc w:val="left"/>
      <w:pPr>
        <w:tabs>
          <w:tab w:val="num" w:pos="5760"/>
        </w:tabs>
        <w:ind w:left="5760" w:hanging="360"/>
      </w:pPr>
      <w:rPr>
        <w:rFonts w:ascii="Symbol" w:hAnsi="Symbol" w:hint="default"/>
      </w:rPr>
    </w:lvl>
    <w:lvl w:ilvl="7" w:tplc="FAA4EA4E" w:tentative="1">
      <w:start w:val="1"/>
      <w:numFmt w:val="bullet"/>
      <w:lvlText w:val="o"/>
      <w:lvlJc w:val="left"/>
      <w:pPr>
        <w:tabs>
          <w:tab w:val="num" w:pos="6480"/>
        </w:tabs>
        <w:ind w:left="6480" w:hanging="360"/>
      </w:pPr>
      <w:rPr>
        <w:rFonts w:ascii="Courier New" w:hAnsi="Courier New" w:hint="default"/>
      </w:rPr>
    </w:lvl>
    <w:lvl w:ilvl="8" w:tplc="57747278" w:tentative="1">
      <w:start w:val="1"/>
      <w:numFmt w:val="bullet"/>
      <w:lvlText w:val=""/>
      <w:lvlJc w:val="left"/>
      <w:pPr>
        <w:tabs>
          <w:tab w:val="num" w:pos="7200"/>
        </w:tabs>
        <w:ind w:left="7200" w:hanging="360"/>
      </w:pPr>
      <w:rPr>
        <w:rFonts w:ascii="Wingdings" w:hAnsi="Wingdings" w:hint="default"/>
      </w:rPr>
    </w:lvl>
  </w:abstractNum>
  <w:abstractNum w:abstractNumId="16" w15:restartNumberingAfterBreak="0">
    <w:nsid w:val="70930B12"/>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72A739B7"/>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18" w15:restartNumberingAfterBreak="0">
    <w:nsid w:val="73F54529"/>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799F0DE8"/>
    <w:multiLevelType w:val="hybridMultilevel"/>
    <w:tmpl w:val="475E6606"/>
    <w:lvl w:ilvl="0" w:tplc="E94ED7E4">
      <w:numFmt w:val="bullet"/>
      <w:lvlText w:val="-"/>
      <w:lvlJc w:val="left"/>
      <w:pPr>
        <w:ind w:left="720" w:hanging="360"/>
      </w:pPr>
      <w:rPr>
        <w:rFonts w:ascii="Arial" w:eastAsia="Times New Roman" w:hAnsi="Arial" w:cs="Arial" w:hint="default"/>
      </w:rPr>
    </w:lvl>
    <w:lvl w:ilvl="1" w:tplc="E94ED7E4">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08707590">
    <w:abstractNumId w:val="12"/>
  </w:num>
  <w:num w:numId="2" w16cid:durableId="953440137">
    <w:abstractNumId w:val="16"/>
  </w:num>
  <w:num w:numId="3" w16cid:durableId="1351106412">
    <w:abstractNumId w:val="17"/>
  </w:num>
  <w:num w:numId="4" w16cid:durableId="1812550010">
    <w:abstractNumId w:val="18"/>
  </w:num>
  <w:num w:numId="5" w16cid:durableId="304049295">
    <w:abstractNumId w:val="14"/>
  </w:num>
  <w:num w:numId="6" w16cid:durableId="362167856">
    <w:abstractNumId w:val="2"/>
  </w:num>
  <w:num w:numId="7" w16cid:durableId="1810055157">
    <w:abstractNumId w:val="5"/>
  </w:num>
  <w:num w:numId="8" w16cid:durableId="1897475697">
    <w:abstractNumId w:val="3"/>
  </w:num>
  <w:num w:numId="9" w16cid:durableId="830174876">
    <w:abstractNumId w:val="15"/>
  </w:num>
  <w:num w:numId="10" w16cid:durableId="541675771">
    <w:abstractNumId w:val="13"/>
  </w:num>
  <w:num w:numId="11" w16cid:durableId="591165044">
    <w:abstractNumId w:val="7"/>
  </w:num>
  <w:num w:numId="12" w16cid:durableId="1884708328">
    <w:abstractNumId w:val="6"/>
  </w:num>
  <w:num w:numId="13" w16cid:durableId="486629739">
    <w:abstractNumId w:val="1"/>
  </w:num>
  <w:num w:numId="14" w16cid:durableId="1697193927">
    <w:abstractNumId w:val="4"/>
  </w:num>
  <w:num w:numId="15" w16cid:durableId="463161070">
    <w:abstractNumId w:val="8"/>
  </w:num>
  <w:num w:numId="16" w16cid:durableId="1539514050">
    <w:abstractNumId w:val="0"/>
  </w:num>
  <w:num w:numId="17" w16cid:durableId="1448620275">
    <w:abstractNumId w:val="9"/>
  </w:num>
  <w:num w:numId="18" w16cid:durableId="938831105">
    <w:abstractNumId w:val="10"/>
  </w:num>
  <w:num w:numId="19" w16cid:durableId="1563364843">
    <w:abstractNumId w:val="19"/>
  </w:num>
  <w:num w:numId="20" w16cid:durableId="182769837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removePersonalInformation/>
  <w:removeDateAndTime/>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0"/>
  <w:displayVerticalDrawingGridEvery w:val="0"/>
  <w:noPunctuationKerning/>
  <w:characterSpacingControl w:val="doNotCompress"/>
  <w:hdrShapeDefaults>
    <o:shapedefaults v:ext="edit" spidmax="737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65D5"/>
    <w:rsid w:val="0000548E"/>
    <w:rsid w:val="000115E5"/>
    <w:rsid w:val="0001626B"/>
    <w:rsid w:val="00085467"/>
    <w:rsid w:val="00086EF2"/>
    <w:rsid w:val="000B1556"/>
    <w:rsid w:val="000E3EA9"/>
    <w:rsid w:val="000F2485"/>
    <w:rsid w:val="00114955"/>
    <w:rsid w:val="001203A0"/>
    <w:rsid w:val="00152753"/>
    <w:rsid w:val="0015746A"/>
    <w:rsid w:val="00171674"/>
    <w:rsid w:val="001743C5"/>
    <w:rsid w:val="00182FAF"/>
    <w:rsid w:val="00195EF1"/>
    <w:rsid w:val="001C13B8"/>
    <w:rsid w:val="001E660B"/>
    <w:rsid w:val="00213592"/>
    <w:rsid w:val="00245033"/>
    <w:rsid w:val="00253635"/>
    <w:rsid w:val="00262379"/>
    <w:rsid w:val="002646F8"/>
    <w:rsid w:val="0027067B"/>
    <w:rsid w:val="002851DF"/>
    <w:rsid w:val="002B4F42"/>
    <w:rsid w:val="002D6458"/>
    <w:rsid w:val="002F4CAE"/>
    <w:rsid w:val="003058CD"/>
    <w:rsid w:val="00325E7E"/>
    <w:rsid w:val="003B1D85"/>
    <w:rsid w:val="003E0A74"/>
    <w:rsid w:val="00411033"/>
    <w:rsid w:val="004600E5"/>
    <w:rsid w:val="004744D7"/>
    <w:rsid w:val="00487BDD"/>
    <w:rsid w:val="004A3387"/>
    <w:rsid w:val="004A6968"/>
    <w:rsid w:val="004C7A2F"/>
    <w:rsid w:val="004E6C90"/>
    <w:rsid w:val="00512D60"/>
    <w:rsid w:val="005762AE"/>
    <w:rsid w:val="005819A2"/>
    <w:rsid w:val="005C18F4"/>
    <w:rsid w:val="005E5843"/>
    <w:rsid w:val="00606075"/>
    <w:rsid w:val="00654170"/>
    <w:rsid w:val="00654F43"/>
    <w:rsid w:val="006706CC"/>
    <w:rsid w:val="00681C6F"/>
    <w:rsid w:val="006A518C"/>
    <w:rsid w:val="006C0BE7"/>
    <w:rsid w:val="00703D78"/>
    <w:rsid w:val="00713188"/>
    <w:rsid w:val="0072082A"/>
    <w:rsid w:val="00730CA7"/>
    <w:rsid w:val="00732423"/>
    <w:rsid w:val="00753A0D"/>
    <w:rsid w:val="007627F2"/>
    <w:rsid w:val="00787333"/>
    <w:rsid w:val="007A73EF"/>
    <w:rsid w:val="007C1BAD"/>
    <w:rsid w:val="007F10FE"/>
    <w:rsid w:val="007F6381"/>
    <w:rsid w:val="008121C1"/>
    <w:rsid w:val="0081262E"/>
    <w:rsid w:val="00833FC7"/>
    <w:rsid w:val="008473D4"/>
    <w:rsid w:val="00864C64"/>
    <w:rsid w:val="008665D5"/>
    <w:rsid w:val="008708C3"/>
    <w:rsid w:val="008C23B2"/>
    <w:rsid w:val="008C52F3"/>
    <w:rsid w:val="008D29C2"/>
    <w:rsid w:val="009132AA"/>
    <w:rsid w:val="00914007"/>
    <w:rsid w:val="00917BC7"/>
    <w:rsid w:val="00935304"/>
    <w:rsid w:val="00955754"/>
    <w:rsid w:val="009820F6"/>
    <w:rsid w:val="0098767D"/>
    <w:rsid w:val="0099331A"/>
    <w:rsid w:val="009B0C8A"/>
    <w:rsid w:val="009B32C0"/>
    <w:rsid w:val="009D494B"/>
    <w:rsid w:val="009E4C00"/>
    <w:rsid w:val="00A014B8"/>
    <w:rsid w:val="00A137DD"/>
    <w:rsid w:val="00A219EE"/>
    <w:rsid w:val="00A24A05"/>
    <w:rsid w:val="00A30FA8"/>
    <w:rsid w:val="00A3689B"/>
    <w:rsid w:val="00A42737"/>
    <w:rsid w:val="00A512B1"/>
    <w:rsid w:val="00A525D1"/>
    <w:rsid w:val="00A75A72"/>
    <w:rsid w:val="00A800C0"/>
    <w:rsid w:val="00AC7DFE"/>
    <w:rsid w:val="00B346E9"/>
    <w:rsid w:val="00B46089"/>
    <w:rsid w:val="00B60FAB"/>
    <w:rsid w:val="00B6684B"/>
    <w:rsid w:val="00B73C0D"/>
    <w:rsid w:val="00B94E67"/>
    <w:rsid w:val="00BA71B5"/>
    <w:rsid w:val="00BC5732"/>
    <w:rsid w:val="00C10A24"/>
    <w:rsid w:val="00C340D7"/>
    <w:rsid w:val="00C6070C"/>
    <w:rsid w:val="00C61C2F"/>
    <w:rsid w:val="00C643F8"/>
    <w:rsid w:val="00C93ACC"/>
    <w:rsid w:val="00CD0CF0"/>
    <w:rsid w:val="00D21D69"/>
    <w:rsid w:val="00D24499"/>
    <w:rsid w:val="00D30515"/>
    <w:rsid w:val="00D41EF5"/>
    <w:rsid w:val="00D7223B"/>
    <w:rsid w:val="00DD4025"/>
    <w:rsid w:val="00E40467"/>
    <w:rsid w:val="00E44039"/>
    <w:rsid w:val="00E80873"/>
    <w:rsid w:val="00E84E38"/>
    <w:rsid w:val="00E85EF1"/>
    <w:rsid w:val="00EB7C0D"/>
    <w:rsid w:val="00EC4E38"/>
    <w:rsid w:val="00EE0380"/>
    <w:rsid w:val="00EE1474"/>
    <w:rsid w:val="00F02685"/>
    <w:rsid w:val="00F208C7"/>
    <w:rsid w:val="00F2288F"/>
    <w:rsid w:val="00F276FA"/>
    <w:rsid w:val="00F319AF"/>
    <w:rsid w:val="00F37151"/>
    <w:rsid w:val="00F45D94"/>
    <w:rsid w:val="00F51676"/>
    <w:rsid w:val="00F57ED5"/>
    <w:rsid w:val="00F92BFB"/>
    <w:rsid w:val="00FA6CA0"/>
    <w:rsid w:val="00FC18A0"/>
    <w:rsid w:val="00FE677B"/>
    <w:rsid w:val="0A6ABD91"/>
    <w:rsid w:val="17B879E0"/>
    <w:rsid w:val="20AEEFAC"/>
    <w:rsid w:val="39208866"/>
    <w:rsid w:val="3A3C99A4"/>
    <w:rsid w:val="485DF4A3"/>
    <w:rsid w:val="48BFA89D"/>
    <w:rsid w:val="4C3224AE"/>
    <w:rsid w:val="4F19A38B"/>
    <w:rsid w:val="5718ADD2"/>
    <w:rsid w:val="5F78A3A5"/>
    <w:rsid w:val="768F66A1"/>
    <w:rsid w:val="7D0EAC3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3729"/>
    <o:shapelayout v:ext="edit">
      <o:idmap v:ext="edit" data="1"/>
    </o:shapelayout>
  </w:shapeDefaults>
  <w:decimalSymbol w:val="."/>
  <w:listSeparator w:val=","/>
  <w14:docId w14:val="00E814F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ja-JP"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qFormat="1"/>
    <w:lsdException w:name="heading 3" w:locked="1"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uiPriority="0"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locked="1" w:uiPriority="0"/>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23F85"/>
    <w:rPr>
      <w:sz w:val="24"/>
      <w:lang w:eastAsia="en-US"/>
    </w:rPr>
  </w:style>
  <w:style w:type="paragraph" w:styleId="Heading1">
    <w:name w:val="heading 1"/>
    <w:basedOn w:val="Normal"/>
    <w:next w:val="Normal"/>
    <w:link w:val="Heading1Char"/>
    <w:uiPriority w:val="99"/>
    <w:qFormat/>
    <w:rsid w:val="00B23F85"/>
    <w:pPr>
      <w:keepNext/>
      <w:spacing w:line="360" w:lineRule="auto"/>
      <w:ind w:left="5760"/>
      <w:outlineLvl w:val="0"/>
    </w:pPr>
    <w:rPr>
      <w:rFonts w:ascii="DTLArgoTLight" w:hAnsi="DTLArgoTLight"/>
      <w:b/>
      <w:bCs/>
      <w:color w:val="333399"/>
      <w:sz w:val="20"/>
    </w:rPr>
  </w:style>
  <w:style w:type="paragraph" w:styleId="Heading2">
    <w:name w:val="heading 2"/>
    <w:basedOn w:val="Normal"/>
    <w:next w:val="Normal"/>
    <w:link w:val="Heading2Char"/>
    <w:uiPriority w:val="99"/>
    <w:qFormat/>
    <w:rsid w:val="00B23F85"/>
    <w:pPr>
      <w:keepNext/>
      <w:outlineLvl w:val="1"/>
    </w:pPr>
    <w:rPr>
      <w:rFonts w:ascii="Arial" w:hAnsi="Arial" w:cs="Arial"/>
      <w:b/>
      <w:bCs/>
      <w:u w:val="single"/>
    </w:rPr>
  </w:style>
  <w:style w:type="paragraph" w:styleId="Heading3">
    <w:name w:val="heading 3"/>
    <w:basedOn w:val="Normal"/>
    <w:next w:val="Normal"/>
    <w:link w:val="Heading3Char"/>
    <w:uiPriority w:val="99"/>
    <w:qFormat/>
    <w:rsid w:val="00B23F85"/>
    <w:pPr>
      <w:keepNext/>
      <w:outlineLvl w:val="2"/>
    </w:pPr>
    <w:rPr>
      <w:szCs w:val="24"/>
      <w:u w:val="single"/>
    </w:rPr>
  </w:style>
  <w:style w:type="paragraph" w:styleId="Heading4">
    <w:name w:val="heading 4"/>
    <w:basedOn w:val="Normal"/>
    <w:next w:val="Normal"/>
    <w:link w:val="Heading4Char"/>
    <w:uiPriority w:val="99"/>
    <w:qFormat/>
    <w:rsid w:val="00B23F85"/>
    <w:pPr>
      <w:keepNext/>
      <w:tabs>
        <w:tab w:val="left" w:pos="1800"/>
      </w:tabs>
      <w:outlineLvl w:val="3"/>
    </w:pPr>
    <w:rPr>
      <w:rFonts w:ascii="Arial" w:hAnsi="Arial" w:cs="Arial"/>
      <w:b/>
      <w:bCs/>
    </w:rPr>
  </w:style>
  <w:style w:type="paragraph" w:styleId="Heading5">
    <w:name w:val="heading 5"/>
    <w:basedOn w:val="Normal"/>
    <w:next w:val="Normal"/>
    <w:link w:val="Heading5Char"/>
    <w:uiPriority w:val="99"/>
    <w:qFormat/>
    <w:rsid w:val="00B23F85"/>
    <w:pPr>
      <w:keepNext/>
      <w:spacing w:line="360" w:lineRule="auto"/>
      <w:outlineLvl w:val="4"/>
    </w:pPr>
    <w:rPr>
      <w:rFonts w:ascii="Arial" w:hAnsi="Arial" w:cs="Arial"/>
      <w:b/>
      <w:bCs/>
      <w:sz w:val="20"/>
      <w:u w:val="single"/>
    </w:rPr>
  </w:style>
  <w:style w:type="paragraph" w:styleId="Heading6">
    <w:name w:val="heading 6"/>
    <w:basedOn w:val="Normal"/>
    <w:next w:val="Normal"/>
    <w:link w:val="Heading6Char"/>
    <w:uiPriority w:val="99"/>
    <w:qFormat/>
    <w:rsid w:val="00B23F85"/>
    <w:pPr>
      <w:keepNext/>
      <w:jc w:val="center"/>
      <w:outlineLvl w:val="5"/>
    </w:pPr>
    <w:rPr>
      <w:rFonts w:ascii="Arial" w:hAnsi="Arial" w:cs="Arial"/>
      <w:i/>
      <w:iCs/>
    </w:rPr>
  </w:style>
  <w:style w:type="paragraph" w:styleId="Heading8">
    <w:name w:val="heading 8"/>
    <w:basedOn w:val="Normal"/>
    <w:next w:val="Normal"/>
    <w:link w:val="Heading8Char"/>
    <w:uiPriority w:val="99"/>
    <w:qFormat/>
    <w:rsid w:val="00B23F85"/>
    <w:pPr>
      <w:keepNext/>
      <w:jc w:val="center"/>
      <w:outlineLvl w:val="7"/>
    </w:pPr>
    <w:rPr>
      <w:rFonts w:ascii="Arial" w:hAnsi="Arial"/>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9B6959"/>
    <w:rPr>
      <w:rFonts w:ascii="Cambria" w:eastAsia="Times New Roman" w:hAnsi="Cambria" w:cs="Times New Roman"/>
      <w:b/>
      <w:bCs/>
      <w:kern w:val="32"/>
      <w:sz w:val="32"/>
      <w:szCs w:val="32"/>
    </w:rPr>
  </w:style>
  <w:style w:type="character" w:customStyle="1" w:styleId="Heading2Char">
    <w:name w:val="Heading 2 Char"/>
    <w:link w:val="Heading2"/>
    <w:uiPriority w:val="99"/>
    <w:rsid w:val="009B6959"/>
    <w:rPr>
      <w:rFonts w:ascii="Cambria" w:eastAsia="Times New Roman" w:hAnsi="Cambria" w:cs="Times New Roman"/>
      <w:b/>
      <w:bCs/>
      <w:i/>
      <w:iCs/>
      <w:sz w:val="28"/>
      <w:szCs w:val="28"/>
    </w:rPr>
  </w:style>
  <w:style w:type="character" w:customStyle="1" w:styleId="Heading3Char">
    <w:name w:val="Heading 3 Char"/>
    <w:link w:val="Heading3"/>
    <w:uiPriority w:val="99"/>
    <w:rsid w:val="009B6959"/>
    <w:rPr>
      <w:rFonts w:ascii="Cambria" w:eastAsia="Times New Roman" w:hAnsi="Cambria" w:cs="Times New Roman"/>
      <w:b/>
      <w:bCs/>
      <w:sz w:val="26"/>
      <w:szCs w:val="26"/>
    </w:rPr>
  </w:style>
  <w:style w:type="character" w:customStyle="1" w:styleId="Heading4Char">
    <w:name w:val="Heading 4 Char"/>
    <w:link w:val="Heading4"/>
    <w:uiPriority w:val="9"/>
    <w:semiHidden/>
    <w:rsid w:val="009B6959"/>
    <w:rPr>
      <w:rFonts w:ascii="Calibri" w:eastAsia="Times New Roman" w:hAnsi="Calibri" w:cs="Times New Roman"/>
      <w:b/>
      <w:bCs/>
      <w:sz w:val="28"/>
      <w:szCs w:val="28"/>
    </w:rPr>
  </w:style>
  <w:style w:type="character" w:customStyle="1" w:styleId="Heading5Char">
    <w:name w:val="Heading 5 Char"/>
    <w:link w:val="Heading5"/>
    <w:uiPriority w:val="9"/>
    <w:semiHidden/>
    <w:rsid w:val="009B6959"/>
    <w:rPr>
      <w:rFonts w:ascii="Calibri" w:eastAsia="Times New Roman" w:hAnsi="Calibri" w:cs="Times New Roman"/>
      <w:b/>
      <w:bCs/>
      <w:i/>
      <w:iCs/>
      <w:sz w:val="26"/>
      <w:szCs w:val="26"/>
    </w:rPr>
  </w:style>
  <w:style w:type="character" w:customStyle="1" w:styleId="Heading6Char">
    <w:name w:val="Heading 6 Char"/>
    <w:link w:val="Heading6"/>
    <w:uiPriority w:val="9"/>
    <w:semiHidden/>
    <w:rsid w:val="009B6959"/>
    <w:rPr>
      <w:rFonts w:ascii="Calibri" w:eastAsia="Times New Roman" w:hAnsi="Calibri" w:cs="Times New Roman"/>
      <w:b/>
      <w:bCs/>
    </w:rPr>
  </w:style>
  <w:style w:type="character" w:customStyle="1" w:styleId="Heading8Char">
    <w:name w:val="Heading 8 Char"/>
    <w:link w:val="Heading8"/>
    <w:uiPriority w:val="9"/>
    <w:semiHidden/>
    <w:rsid w:val="009B6959"/>
    <w:rPr>
      <w:rFonts w:ascii="Calibri" w:eastAsia="Times New Roman" w:hAnsi="Calibri" w:cs="Times New Roman"/>
      <w:i/>
      <w:iCs/>
      <w:sz w:val="24"/>
      <w:szCs w:val="24"/>
    </w:rPr>
  </w:style>
  <w:style w:type="paragraph" w:styleId="EnvelopeAddress">
    <w:name w:val="envelope address"/>
    <w:basedOn w:val="Normal"/>
    <w:uiPriority w:val="99"/>
    <w:rsid w:val="00B23F85"/>
    <w:pPr>
      <w:framePr w:w="7920" w:h="1980" w:hRule="exact" w:hSpace="180" w:wrap="auto" w:hAnchor="page" w:xAlign="center" w:yAlign="bottom"/>
      <w:ind w:left="2880"/>
    </w:pPr>
  </w:style>
  <w:style w:type="paragraph" w:styleId="Header">
    <w:name w:val="header"/>
    <w:basedOn w:val="Normal"/>
    <w:link w:val="HeaderChar"/>
    <w:uiPriority w:val="99"/>
    <w:rsid w:val="00B23F85"/>
    <w:pPr>
      <w:tabs>
        <w:tab w:val="center" w:pos="4320"/>
        <w:tab w:val="right" w:pos="8640"/>
      </w:tabs>
    </w:pPr>
  </w:style>
  <w:style w:type="character" w:customStyle="1" w:styleId="HeaderChar">
    <w:name w:val="Header Char"/>
    <w:link w:val="Header"/>
    <w:uiPriority w:val="99"/>
    <w:semiHidden/>
    <w:rsid w:val="009B6959"/>
    <w:rPr>
      <w:sz w:val="24"/>
      <w:szCs w:val="20"/>
    </w:rPr>
  </w:style>
  <w:style w:type="paragraph" w:styleId="Footer">
    <w:name w:val="footer"/>
    <w:basedOn w:val="Normal"/>
    <w:link w:val="FooterChar"/>
    <w:uiPriority w:val="99"/>
    <w:rsid w:val="00B23F85"/>
    <w:pPr>
      <w:tabs>
        <w:tab w:val="center" w:pos="4320"/>
        <w:tab w:val="right" w:pos="8640"/>
      </w:tabs>
    </w:pPr>
  </w:style>
  <w:style w:type="character" w:customStyle="1" w:styleId="FooterChar">
    <w:name w:val="Footer Char"/>
    <w:link w:val="Footer"/>
    <w:uiPriority w:val="99"/>
    <w:locked/>
    <w:rsid w:val="00724985"/>
    <w:rPr>
      <w:rFonts w:cs="Times New Roman"/>
      <w:sz w:val="24"/>
      <w:lang w:val="fr-FR" w:eastAsia="en-US"/>
    </w:rPr>
  </w:style>
  <w:style w:type="paragraph" w:styleId="Subtitle">
    <w:name w:val="Subtitle"/>
    <w:basedOn w:val="Normal"/>
    <w:link w:val="SubtitleChar"/>
    <w:uiPriority w:val="99"/>
    <w:qFormat/>
    <w:rsid w:val="00B23F85"/>
    <w:rPr>
      <w:sz w:val="28"/>
    </w:rPr>
  </w:style>
  <w:style w:type="character" w:customStyle="1" w:styleId="SubtitleChar">
    <w:name w:val="Subtitle Char"/>
    <w:link w:val="Subtitle"/>
    <w:uiPriority w:val="11"/>
    <w:rsid w:val="009B6959"/>
    <w:rPr>
      <w:rFonts w:ascii="Cambria" w:eastAsia="Times New Roman" w:hAnsi="Cambria" w:cs="Times New Roman"/>
      <w:sz w:val="24"/>
      <w:szCs w:val="24"/>
    </w:rPr>
  </w:style>
  <w:style w:type="character" w:styleId="Hyperlink">
    <w:name w:val="Hyperlink"/>
    <w:uiPriority w:val="99"/>
    <w:rsid w:val="00B23F85"/>
    <w:rPr>
      <w:rFonts w:cs="Times New Roman"/>
      <w:color w:val="0000FF"/>
      <w:u w:val="single"/>
    </w:rPr>
  </w:style>
  <w:style w:type="paragraph" w:styleId="BodyText3">
    <w:name w:val="Body Text 3"/>
    <w:basedOn w:val="Normal"/>
    <w:link w:val="BodyText3Char"/>
    <w:uiPriority w:val="99"/>
    <w:rsid w:val="00B23F85"/>
    <w:rPr>
      <w:rFonts w:ascii="Garamond" w:hAnsi="Garamond"/>
    </w:rPr>
  </w:style>
  <w:style w:type="character" w:customStyle="1" w:styleId="BodyText3Char">
    <w:name w:val="Body Text 3 Char"/>
    <w:link w:val="BodyText3"/>
    <w:uiPriority w:val="99"/>
    <w:semiHidden/>
    <w:rsid w:val="009B6959"/>
    <w:rPr>
      <w:sz w:val="16"/>
      <w:szCs w:val="16"/>
    </w:rPr>
  </w:style>
  <w:style w:type="paragraph" w:styleId="BodyText">
    <w:name w:val="Body Text"/>
    <w:basedOn w:val="Normal"/>
    <w:link w:val="BodyTextChar"/>
    <w:uiPriority w:val="99"/>
    <w:rsid w:val="00B23F85"/>
    <w:rPr>
      <w:rFonts w:ascii="Arial" w:hAnsi="Arial" w:cs="Arial"/>
      <w:b/>
      <w:bCs/>
    </w:rPr>
  </w:style>
  <w:style w:type="character" w:customStyle="1" w:styleId="BodyTextChar">
    <w:name w:val="Body Text Char"/>
    <w:link w:val="BodyText"/>
    <w:uiPriority w:val="99"/>
    <w:semiHidden/>
    <w:rsid w:val="009B6959"/>
    <w:rPr>
      <w:sz w:val="24"/>
      <w:szCs w:val="20"/>
    </w:rPr>
  </w:style>
  <w:style w:type="paragraph" w:styleId="BodyText2">
    <w:name w:val="Body Text 2"/>
    <w:basedOn w:val="Normal"/>
    <w:link w:val="BodyText2Char"/>
    <w:uiPriority w:val="99"/>
    <w:rsid w:val="00B23F85"/>
    <w:rPr>
      <w:rFonts w:ascii="Arial" w:hAnsi="Arial" w:cs="Arial"/>
      <w:color w:val="333399"/>
    </w:rPr>
  </w:style>
  <w:style w:type="character" w:customStyle="1" w:styleId="BodyText2Char">
    <w:name w:val="Body Text 2 Char"/>
    <w:link w:val="BodyText2"/>
    <w:uiPriority w:val="99"/>
    <w:semiHidden/>
    <w:rsid w:val="009B6959"/>
    <w:rPr>
      <w:sz w:val="24"/>
      <w:szCs w:val="20"/>
    </w:rPr>
  </w:style>
  <w:style w:type="paragraph" w:styleId="NormalWeb">
    <w:name w:val="Normal (Web)"/>
    <w:basedOn w:val="Normal"/>
    <w:uiPriority w:val="99"/>
    <w:rsid w:val="00B23F85"/>
    <w:pPr>
      <w:spacing w:before="100" w:beforeAutospacing="1" w:after="100" w:afterAutospacing="1"/>
    </w:pPr>
    <w:rPr>
      <w:szCs w:val="24"/>
    </w:rPr>
  </w:style>
  <w:style w:type="paragraph" w:styleId="BodyTextIndent2">
    <w:name w:val="Body Text Indent 2"/>
    <w:basedOn w:val="Normal"/>
    <w:link w:val="BodyTextIndent2Char"/>
    <w:uiPriority w:val="99"/>
    <w:rsid w:val="00B23F85"/>
    <w:pPr>
      <w:spacing w:line="480" w:lineRule="auto"/>
      <w:ind w:firstLine="720"/>
    </w:pPr>
    <w:rPr>
      <w:rFonts w:ascii="Arial" w:hAnsi="Arial"/>
      <w:sz w:val="20"/>
    </w:rPr>
  </w:style>
  <w:style w:type="character" w:customStyle="1" w:styleId="BodyTextIndent2Char">
    <w:name w:val="Body Text Indent 2 Char"/>
    <w:link w:val="BodyTextIndent2"/>
    <w:uiPriority w:val="99"/>
    <w:semiHidden/>
    <w:rsid w:val="009B6959"/>
    <w:rPr>
      <w:sz w:val="24"/>
      <w:szCs w:val="20"/>
    </w:rPr>
  </w:style>
  <w:style w:type="character" w:styleId="PageNumber">
    <w:name w:val="page number"/>
    <w:uiPriority w:val="99"/>
    <w:rsid w:val="00B23F85"/>
    <w:rPr>
      <w:rFonts w:cs="Times New Roman"/>
    </w:rPr>
  </w:style>
  <w:style w:type="character" w:styleId="FollowedHyperlink">
    <w:name w:val="FollowedHyperlink"/>
    <w:uiPriority w:val="99"/>
    <w:rsid w:val="00B23F85"/>
    <w:rPr>
      <w:rFonts w:cs="Times New Roman"/>
      <w:color w:val="800080"/>
      <w:u w:val="single"/>
    </w:rPr>
  </w:style>
  <w:style w:type="character" w:customStyle="1" w:styleId="whitetext1">
    <w:name w:val="whitetext1"/>
    <w:uiPriority w:val="99"/>
    <w:rsid w:val="00B23F85"/>
    <w:rPr>
      <w:rFonts w:ascii="Arial" w:hAnsi="Arial" w:cs="Arial"/>
      <w:color w:val="FFFFFF"/>
      <w:spacing w:val="210"/>
      <w:sz w:val="17"/>
      <w:szCs w:val="17"/>
      <w:u w:val="none"/>
      <w:effect w:val="none"/>
    </w:rPr>
  </w:style>
  <w:style w:type="character" w:styleId="CommentReference">
    <w:name w:val="annotation reference"/>
    <w:uiPriority w:val="99"/>
    <w:semiHidden/>
    <w:rsid w:val="00B23F85"/>
    <w:rPr>
      <w:rFonts w:cs="Times New Roman"/>
      <w:sz w:val="16"/>
      <w:szCs w:val="16"/>
    </w:rPr>
  </w:style>
  <w:style w:type="paragraph" w:styleId="CommentText">
    <w:name w:val="annotation text"/>
    <w:basedOn w:val="Normal"/>
    <w:link w:val="CommentTextChar"/>
    <w:uiPriority w:val="99"/>
    <w:rsid w:val="00B23F85"/>
    <w:rPr>
      <w:rFonts w:ascii="Verdana" w:hAnsi="Verdana"/>
      <w:sz w:val="20"/>
    </w:rPr>
  </w:style>
  <w:style w:type="character" w:customStyle="1" w:styleId="CommentTextChar">
    <w:name w:val="Comment Text Char"/>
    <w:link w:val="CommentText"/>
    <w:uiPriority w:val="99"/>
    <w:rsid w:val="009B6959"/>
    <w:rPr>
      <w:sz w:val="20"/>
      <w:szCs w:val="20"/>
    </w:rPr>
  </w:style>
  <w:style w:type="paragraph" w:styleId="BodyTextIndent">
    <w:name w:val="Body Text Indent"/>
    <w:basedOn w:val="Normal"/>
    <w:link w:val="BodyTextIndentChar"/>
    <w:uiPriority w:val="99"/>
    <w:rsid w:val="00B23F85"/>
    <w:pPr>
      <w:ind w:firstLine="720"/>
    </w:pPr>
    <w:rPr>
      <w:rFonts w:ascii="Arial" w:hAnsi="Arial" w:cs="Arial"/>
      <w:sz w:val="22"/>
    </w:rPr>
  </w:style>
  <w:style w:type="character" w:customStyle="1" w:styleId="BodyTextIndentChar">
    <w:name w:val="Body Text Indent Char"/>
    <w:link w:val="BodyTextIndent"/>
    <w:uiPriority w:val="99"/>
    <w:semiHidden/>
    <w:rsid w:val="009B6959"/>
    <w:rPr>
      <w:sz w:val="24"/>
      <w:szCs w:val="20"/>
    </w:rPr>
  </w:style>
  <w:style w:type="paragraph" w:styleId="DocumentMap">
    <w:name w:val="Document Map"/>
    <w:basedOn w:val="Normal"/>
    <w:link w:val="DocumentMapChar"/>
    <w:uiPriority w:val="99"/>
    <w:semiHidden/>
    <w:rsid w:val="00B23F85"/>
    <w:pPr>
      <w:shd w:val="clear" w:color="auto" w:fill="000080"/>
    </w:pPr>
    <w:rPr>
      <w:rFonts w:ascii="Tahoma" w:hAnsi="Tahoma" w:cs="Tahoma"/>
      <w:szCs w:val="24"/>
    </w:rPr>
  </w:style>
  <w:style w:type="character" w:customStyle="1" w:styleId="DocumentMapChar">
    <w:name w:val="Document Map Char"/>
    <w:link w:val="DocumentMap"/>
    <w:uiPriority w:val="99"/>
    <w:semiHidden/>
    <w:rsid w:val="009B6959"/>
    <w:rPr>
      <w:sz w:val="0"/>
      <w:szCs w:val="0"/>
    </w:rPr>
  </w:style>
  <w:style w:type="paragraph" w:styleId="BodyTextIndent3">
    <w:name w:val="Body Text Indent 3"/>
    <w:basedOn w:val="Normal"/>
    <w:link w:val="BodyTextIndent3Char"/>
    <w:uiPriority w:val="99"/>
    <w:rsid w:val="00B23F85"/>
    <w:pPr>
      <w:tabs>
        <w:tab w:val="num" w:pos="360"/>
      </w:tabs>
      <w:spacing w:before="100" w:beforeAutospacing="1" w:after="100" w:afterAutospacing="1"/>
      <w:ind w:left="360" w:hanging="360"/>
    </w:pPr>
    <w:rPr>
      <w:rFonts w:ascii="Arial" w:hAnsi="Arial" w:cs="Arial"/>
    </w:rPr>
  </w:style>
  <w:style w:type="character" w:customStyle="1" w:styleId="BodyTextIndent3Char">
    <w:name w:val="Body Text Indent 3 Char"/>
    <w:link w:val="BodyTextIndent3"/>
    <w:uiPriority w:val="99"/>
    <w:semiHidden/>
    <w:rsid w:val="009B6959"/>
    <w:rPr>
      <w:sz w:val="16"/>
      <w:szCs w:val="16"/>
    </w:rPr>
  </w:style>
  <w:style w:type="paragraph" w:styleId="CommentSubject">
    <w:name w:val="annotation subject"/>
    <w:basedOn w:val="CommentText"/>
    <w:next w:val="CommentText"/>
    <w:link w:val="CommentSubjectChar"/>
    <w:uiPriority w:val="99"/>
    <w:semiHidden/>
    <w:rsid w:val="00EB2029"/>
    <w:rPr>
      <w:rFonts w:ascii="Times New Roman" w:hAnsi="Times New Roman"/>
      <w:b/>
      <w:bCs/>
    </w:rPr>
  </w:style>
  <w:style w:type="character" w:customStyle="1" w:styleId="CommentSubjectChar">
    <w:name w:val="Comment Subject Char"/>
    <w:link w:val="CommentSubject"/>
    <w:uiPriority w:val="99"/>
    <w:semiHidden/>
    <w:rsid w:val="009B6959"/>
    <w:rPr>
      <w:b/>
      <w:bCs/>
      <w:sz w:val="20"/>
      <w:szCs w:val="20"/>
    </w:rPr>
  </w:style>
  <w:style w:type="paragraph" w:styleId="BalloonText">
    <w:name w:val="Balloon Text"/>
    <w:basedOn w:val="Normal"/>
    <w:link w:val="BalloonTextChar"/>
    <w:uiPriority w:val="99"/>
    <w:semiHidden/>
    <w:rsid w:val="00EB2029"/>
    <w:rPr>
      <w:rFonts w:ascii="Tahoma" w:hAnsi="Tahoma" w:cs="Tahoma"/>
      <w:sz w:val="16"/>
      <w:szCs w:val="16"/>
    </w:rPr>
  </w:style>
  <w:style w:type="character" w:customStyle="1" w:styleId="BalloonTextChar">
    <w:name w:val="Balloon Text Char"/>
    <w:link w:val="BalloonText"/>
    <w:uiPriority w:val="99"/>
    <w:semiHidden/>
    <w:rsid w:val="009B6959"/>
  </w:style>
  <w:style w:type="character" w:styleId="Strong">
    <w:name w:val="Strong"/>
    <w:qFormat/>
    <w:rsid w:val="002B4288"/>
    <w:rPr>
      <w:rFonts w:cs="Times New Roman"/>
      <w:b/>
      <w:bCs/>
    </w:rPr>
  </w:style>
  <w:style w:type="paragraph" w:styleId="ListParagraph">
    <w:name w:val="List Paragraph"/>
    <w:basedOn w:val="Normal"/>
    <w:uiPriority w:val="34"/>
    <w:qFormat/>
    <w:rsid w:val="002021F8"/>
    <w:pPr>
      <w:spacing w:after="200" w:line="276" w:lineRule="auto"/>
      <w:ind w:left="720"/>
      <w:contextualSpacing/>
    </w:pPr>
    <w:rPr>
      <w:rFonts w:ascii="Calibri" w:eastAsia="Calibri" w:hAnsi="Calibri"/>
      <w:sz w:val="22"/>
      <w:szCs w:val="22"/>
    </w:rPr>
  </w:style>
  <w:style w:type="character" w:customStyle="1" w:styleId="UnresolvedMention1">
    <w:name w:val="Unresolved Mention1"/>
    <w:uiPriority w:val="99"/>
    <w:semiHidden/>
    <w:unhideWhenUsed/>
    <w:rsid w:val="007C1BAD"/>
    <w:rPr>
      <w:color w:val="808080"/>
      <w:shd w:val="clear" w:color="auto" w:fill="E6E6E6"/>
    </w:rPr>
  </w:style>
  <w:style w:type="paragraph" w:styleId="Revision">
    <w:name w:val="Revision"/>
    <w:hidden/>
    <w:uiPriority w:val="99"/>
    <w:semiHidden/>
    <w:rsid w:val="006C0BE7"/>
    <w:rPr>
      <w:sz w:val="24"/>
      <w:lang w:eastAsia="en-US"/>
    </w:rPr>
  </w:style>
  <w:style w:type="character" w:styleId="UnresolvedMention">
    <w:name w:val="Unresolved Mention"/>
    <w:basedOn w:val="DefaultParagraphFont"/>
    <w:uiPriority w:val="99"/>
    <w:semiHidden/>
    <w:unhideWhenUsed/>
    <w:rsid w:val="00325E7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43864647">
      <w:bodyDiv w:val="1"/>
      <w:marLeft w:val="0"/>
      <w:marRight w:val="0"/>
      <w:marTop w:val="0"/>
      <w:marBottom w:val="0"/>
      <w:divBdr>
        <w:top w:val="none" w:sz="0" w:space="0" w:color="auto"/>
        <w:left w:val="none" w:sz="0" w:space="0" w:color="auto"/>
        <w:bottom w:val="none" w:sz="0" w:space="0" w:color="auto"/>
        <w:right w:val="none" w:sz="0" w:space="0" w:color="auto"/>
      </w:divBdr>
    </w:div>
    <w:div w:id="20439370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Climate.emerson.com/fr-fr"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emerson.com/fr-fr" TargetMode="External"/><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https://climate.emerson.com/en-gb"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WINDOWS\Application%20Data\Microsoft\Templates\Emerson%20Climate%20Tech%20News%20Release%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FC225C11A2134499E3D0ED41E631C92" ma:contentTypeVersion="13" ma:contentTypeDescription="Create a new document." ma:contentTypeScope="" ma:versionID="01fd507b4618f431ac6fb2a2344958d3">
  <xsd:schema xmlns:xsd="http://www.w3.org/2001/XMLSchema" xmlns:xs="http://www.w3.org/2001/XMLSchema" xmlns:p="http://schemas.microsoft.com/office/2006/metadata/properties" xmlns:ns3="d749d7d0-62d0-4494-bfaa-78fea28ca1ad" xmlns:ns4="2a5ab11b-f61e-43e6-883d-907d46a28c4d" targetNamespace="http://schemas.microsoft.com/office/2006/metadata/properties" ma:root="true" ma:fieldsID="ac2143da840393faa8cda891cf6935a1" ns3:_="" ns4:_="">
    <xsd:import namespace="d749d7d0-62d0-4494-bfaa-78fea28ca1ad"/>
    <xsd:import namespace="2a5ab11b-f61e-43e6-883d-907d46a28c4d"/>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EventHashCode" minOccurs="0"/>
                <xsd:element ref="ns4:MediaServiceGenerationTime" minOccurs="0"/>
                <xsd:element ref="ns4:MediaServiceLocation" minOccurs="0"/>
                <xsd:element ref="ns4:MediaServiceOCR"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49d7d0-62d0-4494-bfaa-78fea28ca1ad"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a5ab11b-f61e-43e6-883d-907d46a28c4d"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9156209-5BCD-4DD1-AC1C-3A5B0A0F9500}">
  <ds:schemaRefs>
    <ds:schemaRef ds:uri="http://schemas.openxmlformats.org/officeDocument/2006/bibliography"/>
  </ds:schemaRefs>
</ds:datastoreItem>
</file>

<file path=customXml/itemProps2.xml><?xml version="1.0" encoding="utf-8"?>
<ds:datastoreItem xmlns:ds="http://schemas.openxmlformats.org/officeDocument/2006/customXml" ds:itemID="{FB0D9264-A233-46A6-A85D-0BBCD86551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49d7d0-62d0-4494-bfaa-78fea28ca1ad"/>
    <ds:schemaRef ds:uri="2a5ab11b-f61e-43e6-883d-907d46a28c4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F1638DE-D274-450A-8AA8-3E45492C4935}">
  <ds:schemaRefs>
    <ds:schemaRef ds:uri="http://schemas.microsoft.com/sharepoint/v3/contenttype/forms"/>
  </ds:schemaRefs>
</ds:datastoreItem>
</file>

<file path=docMetadata/LabelInfo.xml><?xml version="1.0" encoding="utf-8"?>
<clbl:labelList xmlns:clbl="http://schemas.microsoft.com/office/2020/mipLabelMetadata">
  <clbl:label id="{b74dbf3d-dd19-4e95-b2d0-8dffb6ec560c}" enabled="1" method="Privileged" siteId="{eb06985d-06ca-4a17-81da-629ab99f6505}" contentBits="0" removed="0"/>
</clbl:labelList>
</file>

<file path=docProps/app.xml><?xml version="1.0" encoding="utf-8"?>
<Properties xmlns="http://schemas.openxmlformats.org/officeDocument/2006/extended-properties" xmlns:vt="http://schemas.openxmlformats.org/officeDocument/2006/docPropsVTypes">
  <Template>Emerson Climate Tech News Release Template.dot</Template>
  <TotalTime>0</TotalTime>
  <Pages>3</Pages>
  <Words>970</Words>
  <Characters>5474</Characters>
  <Application>Microsoft Office Word</Application>
  <DocSecurity>0</DocSecurity>
  <Lines>45</Lines>
  <Paragraphs>12</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Manager/>
  <Company/>
  <LinksUpToDate>false</LinksUpToDate>
  <CharactersWithSpaces>6432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cp:lastPrinted>1899-12-31T23:00:00Z</cp:lastPrinted>
  <dcterms:created xsi:type="dcterms:W3CDTF">2022-10-09T08:24:00Z</dcterms:created>
  <dcterms:modified xsi:type="dcterms:W3CDTF">2022-10-10T09:42:00Z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0x010100AFC225C11A2134499E3D0ED41E631C92</vt:lpwstr>
  </property>
  <property fmtid="{D5CDD505-2E9C-101B-9397-08002B2CF9AE}" pid="3" name="MSIP_Label_b74dbf3d-dd19-4e95-b2d0-8dffb6ec560c_Enabled">
    <vt:lpwstr>true</vt:lpwstr>
  </property>
  <property fmtid="{D5CDD505-2E9C-101B-9397-08002B2CF9AE}" pid="4" name="MSIP_Label_b74dbf3d-dd19-4e95-b2d0-8dffb6ec560c_SetDate">
    <vt:lpwstr>2022-09-16T12:13:16Z</vt:lpwstr>
  </property>
  <property fmtid="{D5CDD505-2E9C-101B-9397-08002B2CF9AE}" pid="5" name="MSIP_Label_b74dbf3d-dd19-4e95-b2d0-8dffb6ec560c_Method">
    <vt:lpwstr>Privileged</vt:lpwstr>
  </property>
  <property fmtid="{D5CDD505-2E9C-101B-9397-08002B2CF9AE}" pid="6" name="MSIP_Label_b74dbf3d-dd19-4e95-b2d0-8dffb6ec560c_Name">
    <vt:lpwstr>Public</vt:lpwstr>
  </property>
  <property fmtid="{D5CDD505-2E9C-101B-9397-08002B2CF9AE}" pid="7" name="MSIP_Label_b74dbf3d-dd19-4e95-b2d0-8dffb6ec560c_SiteId">
    <vt:lpwstr>eb06985d-06ca-4a17-81da-629ab99f6505</vt:lpwstr>
  </property>
  <property fmtid="{D5CDD505-2E9C-101B-9397-08002B2CF9AE}" pid="8" name="MSIP_Label_b74dbf3d-dd19-4e95-b2d0-8dffb6ec560c_ActionId">
    <vt:lpwstr>d060ee57-29ea-4bbf-bb3c-dd886f79e5d3</vt:lpwstr>
  </property>
  <property fmtid="{D5CDD505-2E9C-101B-9397-08002B2CF9AE}" pid="9" name="MSIP_Label_b74dbf3d-dd19-4e95-b2d0-8dffb6ec560c_ContentBits">
    <vt:lpwstr>0</vt:lpwstr>
  </property>
</Properties>
</file>