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EC47F5" w14:textId="5BDB05FB" w:rsidR="00B80032" w:rsidRDefault="001904AA">
      <w:r>
        <w:rPr>
          <w:noProof/>
        </w:rPr>
        <mc:AlternateContent>
          <mc:Choice Requires="wps">
            <w:drawing>
              <wp:anchor distT="45720" distB="45720" distL="114300" distR="114300" simplePos="0" relativeHeight="251657215" behindDoc="0" locked="0" layoutInCell="1" allowOverlap="1" wp14:anchorId="58843673" wp14:editId="574B6BA7">
                <wp:simplePos x="0" y="0"/>
                <wp:positionH relativeFrom="margin">
                  <wp:posOffset>-216702</wp:posOffset>
                </wp:positionH>
                <wp:positionV relativeFrom="paragraph">
                  <wp:posOffset>9525</wp:posOffset>
                </wp:positionV>
                <wp:extent cx="4676140" cy="59436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6140" cy="594360"/>
                        </a:xfrm>
                        <a:prstGeom prst="rect">
                          <a:avLst/>
                        </a:prstGeom>
                        <a:solidFill>
                          <a:srgbClr val="00B0F0"/>
                        </a:solidFill>
                        <a:ln w="9525">
                          <a:noFill/>
                          <a:miter lim="800000"/>
                          <a:headEnd/>
                          <a:tailEnd/>
                        </a:ln>
                      </wps:spPr>
                      <wps:txbx>
                        <w:txbxContent>
                          <w:p w14:paraId="51A6A7D0" w14:textId="191A380B" w:rsidR="001B4554" w:rsidRPr="004D07A8" w:rsidRDefault="00526BAC" w:rsidP="00E55EDA">
                            <w:pPr>
                              <w:spacing w:after="100" w:afterAutospacing="1"/>
                              <w:rPr>
                                <w:rFonts w:ascii="Century Gothic" w:hAnsi="Century Gothic" w:cs="Arial"/>
                                <w:b/>
                                <w:color w:val="FFFFFF" w:themeColor="background1"/>
                                <w:sz w:val="56"/>
                                <w:szCs w:val="56"/>
                              </w:rPr>
                            </w:pPr>
                            <w:r w:rsidRPr="004D07A8">
                              <w:rPr>
                                <w:rFonts w:ascii="Century Gothic" w:hAnsi="Century Gothic" w:cs="Arial"/>
                                <w:b/>
                                <w:color w:val="FFFFFF" w:themeColor="background1"/>
                                <w:sz w:val="56"/>
                                <w:szCs w:val="56"/>
                              </w:rPr>
                              <w:t>Rising Water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8843673" id="_x0000_t202" coordsize="21600,21600" o:spt="202" path="m,l,21600r21600,l21600,xe">
                <v:stroke joinstyle="miter"/>
                <v:path gradientshapeok="t" o:connecttype="rect"/>
              </v:shapetype>
              <v:shape id="Text Box 2" o:spid="_x0000_s1026" type="#_x0000_t202" style="position:absolute;margin-left:-17.05pt;margin-top:.75pt;width:368.2pt;height:46.8pt;z-index:25165721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" fillcolor="#00b0f0" stroked="f">
                <v:textbox>
                  <w:txbxContent>
                    <w:p w14:paraId="51A6A7D0" w14:textId="191A380B" w:rsidR="001B4554" w:rsidRPr="004D07A8" w:rsidRDefault="00526BAC" w:rsidP="00E55EDA">
                      <w:pPr>
                        <w:spacing w:after="100" w:afterAutospacing="1"/>
                        <w:rPr>
                          <w:rFonts w:ascii="Century Gothic" w:hAnsi="Century Gothic" w:cs="Arial"/>
                          <w:b/>
                          <w:color w:val="FFFFFF" w:themeColor="background1"/>
                          <w:sz w:val="56"/>
                          <w:szCs w:val="56"/>
                        </w:rPr>
                      </w:pPr>
                      <w:r w:rsidRPr="004D07A8">
                        <w:rPr>
                          <w:rFonts w:ascii="Century Gothic" w:hAnsi="Century Gothic" w:cs="Arial"/>
                          <w:b/>
                          <w:color w:val="FFFFFF" w:themeColor="background1"/>
                          <w:sz w:val="56"/>
                          <w:szCs w:val="56"/>
                        </w:rPr>
                        <w:t>Rising Water</w:t>
                      </w:r>
                    </w:p>
                  </w:txbxContent>
                </v:textbox>
                <w10:wrap type="square" anchorx="margin"/>
              </v:shape>
            </w:pict>
          </mc:Fallback>
        </mc:AlternateContent>
      </w:r>
      <w:r>
        <w:rPr>
          <w:noProof/>
        </w:rPr>
        <w:drawing>
          <wp:anchor distT="0" distB="0" distL="114300" distR="114300" simplePos="0" relativeHeight="251658240" behindDoc="1" locked="0" layoutInCell="1" allowOverlap="1" wp14:anchorId="53D94F2E" wp14:editId="52BF7093">
            <wp:simplePos x="0" y="0"/>
            <wp:positionH relativeFrom="page">
              <wp:posOffset>5044440</wp:posOffset>
            </wp:positionH>
            <wp:positionV relativeFrom="margin">
              <wp:posOffset>0</wp:posOffset>
            </wp:positionV>
            <wp:extent cx="2552700" cy="61214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y_blocks.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52700" cy="612140"/>
                    </a:xfrm>
                    <a:prstGeom prst="rect">
                      <a:avLst/>
                    </a:prstGeom>
                  </pic:spPr>
                </pic:pic>
              </a:graphicData>
            </a:graphic>
            <wp14:sizeRelV relativeFrom="margin">
              <wp14:pctHeight>0</wp14:pctHeight>
            </wp14:sizeRelV>
          </wp:anchor>
        </w:drawing>
      </w:r>
      <w:r>
        <w:rPr>
          <w:noProof/>
        </w:rPr>
        <w:drawing>
          <wp:anchor distT="0" distB="0" distL="114300" distR="114300" simplePos="0" relativeHeight="251661312" behindDoc="1" locked="0" layoutInCell="1" allowOverlap="1" wp14:anchorId="154EA194" wp14:editId="04996D02">
            <wp:simplePos x="0" y="0"/>
            <wp:positionH relativeFrom="page">
              <wp:posOffset>5044440</wp:posOffset>
            </wp:positionH>
            <wp:positionV relativeFrom="margin">
              <wp:posOffset>0</wp:posOffset>
            </wp:positionV>
            <wp:extent cx="612140" cy="61214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lue_dna.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2140" cy="612140"/>
                    </a:xfrm>
                    <a:prstGeom prst="rect">
                      <a:avLst/>
                    </a:prstGeom>
                  </pic:spPr>
                </pic:pic>
              </a:graphicData>
            </a:graphic>
            <wp14:sizeRelH relativeFrom="margin">
              <wp14:pctWidth>0</wp14:pctWidth>
            </wp14:sizeRelH>
            <wp14:sizeRelV relativeFrom="margin">
              <wp14:pctHeight>0</wp14:pctHeight>
            </wp14:sizeRelV>
          </wp:anchor>
        </w:drawing>
      </w:r>
      <w:r w:rsidR="004D07A8">
        <w:t>s</w:t>
      </w:r>
    </w:p>
    <w:p w14:paraId="76914B95" w14:textId="39D800C9" w:rsidR="00B80032" w:rsidRPr="00B80032" w:rsidRDefault="00B80032" w:rsidP="00B80032"/>
    <w:p w14:paraId="6D1772F4" w14:textId="1B9507CF" w:rsidR="00AC1591" w:rsidRPr="00526BAC" w:rsidRDefault="005211F9" w:rsidP="00B80032">
      <w:r>
        <w:rPr>
          <w:rFonts w:ascii="Century Gothic" w:hAnsi="Century Gothic"/>
          <w:noProof/>
          <w:sz w:val="28"/>
        </w:rPr>
        <w:drawing>
          <wp:anchor distT="0" distB="0" distL="114300" distR="114300" simplePos="0" relativeHeight="251670528" behindDoc="0" locked="0" layoutInCell="1" allowOverlap="1" wp14:anchorId="22FF7309" wp14:editId="020000C0">
            <wp:simplePos x="0" y="0"/>
            <wp:positionH relativeFrom="column">
              <wp:posOffset>4017200</wp:posOffset>
            </wp:positionH>
            <wp:positionV relativeFrom="paragraph">
              <wp:posOffset>256070</wp:posOffset>
            </wp:positionV>
            <wp:extent cx="2434590" cy="2434590"/>
            <wp:effectExtent l="0" t="0" r="3810" b="381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34590" cy="2434590"/>
                    </a:xfrm>
                    <a:prstGeom prst="rect">
                      <a:avLst/>
                    </a:prstGeom>
                    <a:noFill/>
                  </pic:spPr>
                </pic:pic>
              </a:graphicData>
            </a:graphic>
            <wp14:sizeRelH relativeFrom="page">
              <wp14:pctWidth>0</wp14:pctWidth>
            </wp14:sizeRelH>
            <wp14:sizeRelV relativeFrom="page">
              <wp14:pctHeight>0</wp14:pctHeight>
            </wp14:sizeRelV>
          </wp:anchor>
        </w:drawing>
      </w:r>
      <w:r w:rsidR="00B44FE0">
        <w:rPr>
          <w:noProof/>
        </w:rPr>
        <mc:AlternateContent>
          <mc:Choice Requires="wps">
            <w:drawing>
              <wp:anchor distT="45720" distB="45720" distL="114300" distR="114300" simplePos="0" relativeHeight="251669504" behindDoc="1" locked="0" layoutInCell="1" allowOverlap="1" wp14:anchorId="0D3782EA" wp14:editId="0A55FD25">
                <wp:simplePos x="0" y="0"/>
                <wp:positionH relativeFrom="page">
                  <wp:posOffset>5115845</wp:posOffset>
                </wp:positionH>
                <wp:positionV relativeFrom="page">
                  <wp:posOffset>777240</wp:posOffset>
                </wp:positionV>
                <wp:extent cx="514678" cy="241738"/>
                <wp:effectExtent l="0" t="0" r="0" b="635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678" cy="241738"/>
                        </a:xfrm>
                        <a:prstGeom prst="rect">
                          <a:avLst/>
                        </a:prstGeom>
                        <a:noFill/>
                        <a:ln w="9525">
                          <a:noFill/>
                          <a:miter lim="800000"/>
                          <a:headEnd/>
                          <a:tailEnd/>
                        </a:ln>
                      </wps:spPr>
                      <wps:txbx>
                        <w:txbxContent>
                          <w:p w14:paraId="1F2D7D3F" w14:textId="31009F89" w:rsidR="00B44FE0" w:rsidRPr="00B44FE0" w:rsidRDefault="00B44FE0" w:rsidP="00B44FE0">
                            <w:pPr>
                              <w:jc w:val="center"/>
                              <w:rPr>
                                <w:rFonts w:ascii="Arial" w:hAnsi="Arial" w:cs="Arial"/>
                                <w:b/>
                              </w:rPr>
                            </w:pPr>
                            <w:r w:rsidRPr="00B44FE0">
                              <w:rPr>
                                <w:rFonts w:ascii="Arial" w:hAnsi="Arial" w:cs="Arial"/>
                                <w:b/>
                              </w:rPr>
                              <w:t>K-2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3782EA" id="_x0000_s1027" type="#_x0000_t202" style="position:absolute;margin-left:402.8pt;margin-top:61.2pt;width:40.55pt;height:19.05pt;z-index:-25164697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" filled="f" stroked="f">
                <v:textbox>
                  <w:txbxContent>
                    <w:p w14:paraId="1F2D7D3F" w14:textId="31009F89" w:rsidR="00B44FE0" w:rsidRPr="00B44FE0" w:rsidRDefault="00B44FE0" w:rsidP="00B44FE0">
                      <w:pPr>
                        <w:jc w:val="center"/>
                        <w:rPr>
                          <w:rFonts w:ascii="Arial" w:hAnsi="Arial" w:cs="Arial"/>
                          <w:b/>
                        </w:rPr>
                      </w:pPr>
                      <w:r w:rsidRPr="00B44FE0">
                        <w:rPr>
                          <w:rFonts w:ascii="Arial" w:hAnsi="Arial" w:cs="Arial"/>
                          <w:b/>
                        </w:rPr>
                        <w:t>K-2</w:t>
                      </w:r>
                    </w:p>
                  </w:txbxContent>
                </v:textbox>
                <w10:wrap anchorx="page" anchory="page"/>
              </v:shape>
            </w:pict>
          </mc:Fallback>
        </mc:AlternateContent>
      </w:r>
    </w:p>
    <w:p w14:paraId="70939027" w14:textId="70E4FB99" w:rsidR="006D55A0" w:rsidRPr="006D55A0" w:rsidRDefault="006D55A0" w:rsidP="006D55A0">
      <w:pPr>
        <w:pStyle w:val="Heading1"/>
        <w:rPr>
          <w:rFonts w:ascii="Century Gothic" w:hAnsi="Century Gothic"/>
          <w:b/>
          <w:color w:val="auto"/>
          <w:u w:val="single"/>
        </w:rPr>
      </w:pPr>
      <w:r w:rsidRPr="006D55A0">
        <w:rPr>
          <w:rFonts w:ascii="Century Gothic" w:hAnsi="Century Gothic"/>
          <w:b/>
          <w:color w:val="auto"/>
          <w:u w:val="single"/>
        </w:rPr>
        <w:t xml:space="preserve">Materials: </w:t>
      </w:r>
    </w:p>
    <w:p w14:paraId="3365F426" w14:textId="46FEE032" w:rsidR="006D55A0" w:rsidRPr="005211F9" w:rsidRDefault="00526BAC" w:rsidP="00E55EDA">
      <w:pPr>
        <w:pStyle w:val="ListParagraph"/>
        <w:numPr>
          <w:ilvl w:val="0"/>
          <w:numId w:val="1"/>
        </w:numPr>
        <w:rPr>
          <w:rFonts w:ascii="Century Gothic" w:hAnsi="Century Gothic"/>
          <w:sz w:val="26"/>
          <w:szCs w:val="26"/>
        </w:rPr>
      </w:pPr>
      <w:r w:rsidRPr="005211F9">
        <w:rPr>
          <w:rFonts w:ascii="Century Gothic" w:hAnsi="Century Gothic"/>
          <w:sz w:val="26"/>
          <w:szCs w:val="26"/>
        </w:rPr>
        <w:t xml:space="preserve">Glass or Jar </w:t>
      </w:r>
    </w:p>
    <w:p w14:paraId="4943B0C9" w14:textId="454D2A03" w:rsidR="00526BAC" w:rsidRPr="005211F9" w:rsidRDefault="00526BAC" w:rsidP="00526BAC">
      <w:pPr>
        <w:pStyle w:val="ListParagraph"/>
        <w:numPr>
          <w:ilvl w:val="0"/>
          <w:numId w:val="1"/>
        </w:numPr>
        <w:rPr>
          <w:rFonts w:ascii="Century Gothic" w:hAnsi="Century Gothic"/>
          <w:sz w:val="26"/>
          <w:szCs w:val="26"/>
        </w:rPr>
      </w:pPr>
      <w:r w:rsidRPr="005211F9">
        <w:rPr>
          <w:rFonts w:ascii="Century Gothic" w:hAnsi="Century Gothic"/>
          <w:sz w:val="26"/>
          <w:szCs w:val="26"/>
        </w:rPr>
        <w:t xml:space="preserve">Small Votive Candle </w:t>
      </w:r>
    </w:p>
    <w:p w14:paraId="3C51A017" w14:textId="71EC55F0" w:rsidR="00526BAC" w:rsidRPr="005211F9" w:rsidRDefault="00526BAC" w:rsidP="00526BAC">
      <w:pPr>
        <w:pStyle w:val="ListParagraph"/>
        <w:numPr>
          <w:ilvl w:val="0"/>
          <w:numId w:val="1"/>
        </w:numPr>
        <w:rPr>
          <w:rFonts w:ascii="Century Gothic" w:hAnsi="Century Gothic"/>
          <w:sz w:val="26"/>
          <w:szCs w:val="26"/>
        </w:rPr>
      </w:pPr>
      <w:r w:rsidRPr="005211F9">
        <w:rPr>
          <w:rFonts w:ascii="Century Gothic" w:hAnsi="Century Gothic"/>
          <w:sz w:val="26"/>
          <w:szCs w:val="26"/>
        </w:rPr>
        <w:t xml:space="preserve">Shallow Dish </w:t>
      </w:r>
    </w:p>
    <w:p w14:paraId="3EFE3840" w14:textId="311F17F1" w:rsidR="00526BAC" w:rsidRPr="005211F9" w:rsidRDefault="00526BAC" w:rsidP="00526BAC">
      <w:pPr>
        <w:pStyle w:val="ListParagraph"/>
        <w:numPr>
          <w:ilvl w:val="0"/>
          <w:numId w:val="1"/>
        </w:numPr>
        <w:rPr>
          <w:rFonts w:ascii="Century Gothic" w:hAnsi="Century Gothic"/>
          <w:sz w:val="26"/>
          <w:szCs w:val="26"/>
        </w:rPr>
      </w:pPr>
      <w:r w:rsidRPr="005211F9">
        <w:rPr>
          <w:rFonts w:ascii="Century Gothic" w:hAnsi="Century Gothic"/>
          <w:sz w:val="26"/>
          <w:szCs w:val="26"/>
        </w:rPr>
        <w:t xml:space="preserve">Water </w:t>
      </w:r>
    </w:p>
    <w:p w14:paraId="10E63C37" w14:textId="29C42972" w:rsidR="00526BAC" w:rsidRPr="005211F9" w:rsidRDefault="00526BAC" w:rsidP="00526BAC">
      <w:pPr>
        <w:pStyle w:val="ListParagraph"/>
        <w:numPr>
          <w:ilvl w:val="0"/>
          <w:numId w:val="1"/>
        </w:numPr>
        <w:rPr>
          <w:rFonts w:ascii="Century Gothic" w:hAnsi="Century Gothic"/>
          <w:sz w:val="26"/>
          <w:szCs w:val="26"/>
        </w:rPr>
      </w:pPr>
      <w:r w:rsidRPr="005211F9">
        <w:rPr>
          <w:rFonts w:ascii="Century Gothic" w:hAnsi="Century Gothic"/>
          <w:sz w:val="26"/>
          <w:szCs w:val="26"/>
        </w:rPr>
        <w:t xml:space="preserve">Food Coloring (Optional) </w:t>
      </w:r>
    </w:p>
    <w:p w14:paraId="2D531F90" w14:textId="1051B12C" w:rsidR="00526BAC" w:rsidRPr="005211F9" w:rsidRDefault="00526BAC" w:rsidP="006D55A0">
      <w:pPr>
        <w:pStyle w:val="ListParagraph"/>
        <w:numPr>
          <w:ilvl w:val="0"/>
          <w:numId w:val="1"/>
        </w:numPr>
        <w:rPr>
          <w:rFonts w:ascii="Century Gothic" w:hAnsi="Century Gothic"/>
          <w:sz w:val="26"/>
          <w:szCs w:val="26"/>
        </w:rPr>
      </w:pPr>
      <w:r w:rsidRPr="005211F9">
        <w:rPr>
          <w:rFonts w:ascii="Century Gothic" w:hAnsi="Century Gothic"/>
          <w:sz w:val="26"/>
          <w:szCs w:val="26"/>
        </w:rPr>
        <w:t xml:space="preserve">Matches or Lighter </w:t>
      </w:r>
    </w:p>
    <w:p w14:paraId="27A4B209" w14:textId="77777777" w:rsidR="005211F9" w:rsidRDefault="005211F9" w:rsidP="006D55A0">
      <w:pPr>
        <w:pStyle w:val="Heading1"/>
        <w:rPr>
          <w:rFonts w:ascii="Century Gothic" w:hAnsi="Century Gothic"/>
          <w:b/>
          <w:color w:val="auto"/>
          <w:u w:val="single"/>
        </w:rPr>
      </w:pPr>
    </w:p>
    <w:p w14:paraId="1E6EE547" w14:textId="181CE5B3" w:rsidR="006D55A0" w:rsidRPr="006D55A0" w:rsidRDefault="006D55A0" w:rsidP="006D55A0">
      <w:pPr>
        <w:pStyle w:val="Heading1"/>
        <w:rPr>
          <w:rFonts w:ascii="Century Gothic" w:hAnsi="Century Gothic"/>
          <w:b/>
          <w:color w:val="auto"/>
          <w:u w:val="single"/>
        </w:rPr>
      </w:pPr>
      <w:r w:rsidRPr="006D55A0">
        <w:rPr>
          <w:rFonts w:ascii="Century Gothic" w:hAnsi="Century Gothic"/>
          <w:b/>
          <w:color w:val="auto"/>
          <w:u w:val="single"/>
        </w:rPr>
        <w:t xml:space="preserve">Instructions: </w:t>
      </w:r>
    </w:p>
    <w:p w14:paraId="590EDD0C" w14:textId="090ECEC1" w:rsidR="00E55EDA" w:rsidRPr="005211F9" w:rsidRDefault="00526BAC" w:rsidP="00E55EDA">
      <w:pPr>
        <w:pStyle w:val="ListParagraph"/>
        <w:numPr>
          <w:ilvl w:val="0"/>
          <w:numId w:val="2"/>
        </w:numPr>
        <w:rPr>
          <w:rFonts w:ascii="Century Gothic" w:hAnsi="Century Gothic"/>
          <w:sz w:val="26"/>
          <w:szCs w:val="26"/>
        </w:rPr>
      </w:pPr>
      <w:r w:rsidRPr="005211F9">
        <w:rPr>
          <w:rFonts w:ascii="Century Gothic" w:hAnsi="Century Gothic"/>
          <w:sz w:val="26"/>
          <w:szCs w:val="26"/>
        </w:rPr>
        <w:t>Take a shallow dish and fill it with water. You want just enough to cover the bottom</w:t>
      </w:r>
    </w:p>
    <w:p w14:paraId="6C65979F" w14:textId="218A021D" w:rsidR="00526BAC" w:rsidRPr="005211F9" w:rsidRDefault="00526BAC" w:rsidP="00E55EDA">
      <w:pPr>
        <w:pStyle w:val="ListParagraph"/>
        <w:numPr>
          <w:ilvl w:val="0"/>
          <w:numId w:val="2"/>
        </w:numPr>
        <w:rPr>
          <w:rFonts w:ascii="Century Gothic" w:hAnsi="Century Gothic"/>
          <w:sz w:val="26"/>
          <w:szCs w:val="26"/>
        </w:rPr>
      </w:pPr>
      <w:r w:rsidRPr="005211F9">
        <w:rPr>
          <w:rFonts w:ascii="Century Gothic" w:hAnsi="Century Gothic"/>
          <w:sz w:val="26"/>
          <w:szCs w:val="26"/>
        </w:rPr>
        <w:t xml:space="preserve">If you want, add food coloring to the water. This just makes it easier to see and is fun, so totally optional. </w:t>
      </w:r>
    </w:p>
    <w:p w14:paraId="7D08AB14" w14:textId="439E41BF" w:rsidR="00526BAC" w:rsidRPr="005211F9" w:rsidRDefault="00526BAC" w:rsidP="00E55EDA">
      <w:pPr>
        <w:pStyle w:val="ListParagraph"/>
        <w:numPr>
          <w:ilvl w:val="0"/>
          <w:numId w:val="2"/>
        </w:numPr>
        <w:rPr>
          <w:rFonts w:ascii="Century Gothic" w:hAnsi="Century Gothic"/>
          <w:sz w:val="26"/>
          <w:szCs w:val="26"/>
        </w:rPr>
      </w:pPr>
      <w:r w:rsidRPr="005211F9">
        <w:rPr>
          <w:rFonts w:ascii="Century Gothic" w:hAnsi="Century Gothic"/>
          <w:sz w:val="26"/>
          <w:szCs w:val="26"/>
        </w:rPr>
        <w:t xml:space="preserve">Place your small votive in the middle of the dish. </w:t>
      </w:r>
    </w:p>
    <w:p w14:paraId="26C34CBB" w14:textId="10491C00" w:rsidR="00526BAC" w:rsidRPr="005211F9" w:rsidRDefault="00526BAC" w:rsidP="00E55EDA">
      <w:pPr>
        <w:pStyle w:val="ListParagraph"/>
        <w:numPr>
          <w:ilvl w:val="0"/>
          <w:numId w:val="2"/>
        </w:numPr>
        <w:rPr>
          <w:rFonts w:ascii="Century Gothic" w:hAnsi="Century Gothic"/>
          <w:sz w:val="26"/>
          <w:szCs w:val="26"/>
        </w:rPr>
      </w:pPr>
      <w:r w:rsidRPr="005211F9">
        <w:rPr>
          <w:rFonts w:ascii="Century Gothic" w:hAnsi="Century Gothic"/>
          <w:sz w:val="26"/>
          <w:szCs w:val="26"/>
        </w:rPr>
        <w:t xml:space="preserve">Light the candle, then quickly place the empty glass over the flame, touching the water. Now wait while the candle burns out. </w:t>
      </w:r>
    </w:p>
    <w:p w14:paraId="63588192" w14:textId="2EA3F7F3" w:rsidR="00314422" w:rsidRPr="005211F9" w:rsidRDefault="00526BAC" w:rsidP="00526BAC">
      <w:pPr>
        <w:pStyle w:val="ListParagraph"/>
        <w:numPr>
          <w:ilvl w:val="0"/>
          <w:numId w:val="2"/>
        </w:numPr>
        <w:rPr>
          <w:rFonts w:ascii="Century Gothic" w:hAnsi="Century Gothic"/>
          <w:sz w:val="28"/>
        </w:rPr>
      </w:pPr>
      <w:r w:rsidRPr="005211F9">
        <w:rPr>
          <w:rFonts w:ascii="Century Gothic" w:hAnsi="Century Gothic"/>
          <w:noProof/>
          <w:sz w:val="26"/>
          <w:szCs w:val="26"/>
        </w:rPr>
        <w:drawing>
          <wp:anchor distT="0" distB="0" distL="114300" distR="114300" simplePos="0" relativeHeight="251671552" behindDoc="0" locked="0" layoutInCell="1" allowOverlap="1" wp14:anchorId="530908BA" wp14:editId="68F84932">
            <wp:simplePos x="0" y="0"/>
            <wp:positionH relativeFrom="column">
              <wp:posOffset>1038860</wp:posOffset>
            </wp:positionH>
            <wp:positionV relativeFrom="paragraph">
              <wp:posOffset>532650</wp:posOffset>
            </wp:positionV>
            <wp:extent cx="4558665" cy="3823335"/>
            <wp:effectExtent l="0" t="0" r="0" b="5715"/>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558665" cy="3823335"/>
                    </a:xfrm>
                    <a:prstGeom prst="rect">
                      <a:avLst/>
                    </a:prstGeom>
                    <a:noFill/>
                  </pic:spPr>
                </pic:pic>
              </a:graphicData>
            </a:graphic>
            <wp14:sizeRelH relativeFrom="page">
              <wp14:pctWidth>0</wp14:pctWidth>
            </wp14:sizeRelH>
            <wp14:sizeRelV relativeFrom="page">
              <wp14:pctHeight>0</wp14:pctHeight>
            </wp14:sizeRelV>
          </wp:anchor>
        </w:drawing>
      </w:r>
      <w:r w:rsidRPr="005211F9">
        <w:rPr>
          <w:rFonts w:ascii="Century Gothic" w:hAnsi="Century Gothic"/>
          <w:sz w:val="26"/>
          <w:szCs w:val="26"/>
        </w:rPr>
        <w:t>Watch as the water rises up into the glass!</w:t>
      </w:r>
      <w:r w:rsidR="006F7C6F" w:rsidRPr="006D55A0">
        <w:rPr>
          <w:noProof/>
        </w:rPr>
        <mc:AlternateContent>
          <mc:Choice Requires="wps">
            <w:drawing>
              <wp:anchor distT="0" distB="0" distL="114300" distR="114300" simplePos="0" relativeHeight="251667456" behindDoc="0" locked="0" layoutInCell="1" allowOverlap="1" wp14:anchorId="4BFA5945" wp14:editId="0CD0FB89">
                <wp:simplePos x="0" y="0"/>
                <wp:positionH relativeFrom="column">
                  <wp:posOffset>-200827</wp:posOffset>
                </wp:positionH>
                <wp:positionV relativeFrom="paragraph">
                  <wp:posOffset>7298055</wp:posOffset>
                </wp:positionV>
                <wp:extent cx="4331335" cy="384810"/>
                <wp:effectExtent l="0" t="0" r="0" b="0"/>
                <wp:wrapNone/>
                <wp:docPr id="9" name="Rectangle 9"/>
                <wp:cNvGraphicFramePr/>
                <a:graphic xmlns:a="http://schemas.openxmlformats.org/drawingml/2006/main">
                  <a:graphicData uri="http://schemas.microsoft.com/office/word/2010/wordprocessingShape">
                    <wps:wsp>
                      <wps:cNvSpPr/>
                      <wps:spPr>
                        <a:xfrm>
                          <a:off x="0" y="0"/>
                          <a:ext cx="4331335" cy="384810"/>
                        </a:xfrm>
                        <a:prstGeom prst="rect">
                          <a:avLst/>
                        </a:prstGeom>
                        <a:solidFill>
                          <a:schemeClr val="bg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9E55899" id="Rectangle 9" o:spid="_x0000_s1026" style="position:absolute;margin-left:-15.8pt;margin-top:574.65pt;width:341.05pt;height:30.3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" fillcolor="#aeaaaa [2414]" stroked="f" strokeweight="1pt"/>
            </w:pict>
          </mc:Fallback>
        </mc:AlternateContent>
      </w:r>
    </w:p>
    <w:p w14:paraId="7E07D8A6" w14:textId="77777777" w:rsidR="005211F9" w:rsidRDefault="005211F9" w:rsidP="00314422">
      <w:pPr>
        <w:pStyle w:val="Heading1"/>
        <w:rPr>
          <w:rFonts w:ascii="Century Gothic" w:hAnsi="Century Gothic"/>
          <w:b/>
          <w:color w:val="auto"/>
          <w:u w:val="single"/>
        </w:rPr>
      </w:pPr>
    </w:p>
    <w:p w14:paraId="350E4551" w14:textId="0E0F5F41" w:rsidR="00314422" w:rsidRPr="00314422" w:rsidRDefault="006D55A0" w:rsidP="00314422">
      <w:pPr>
        <w:pStyle w:val="Heading1"/>
        <w:rPr>
          <w:rFonts w:ascii="Century Gothic" w:hAnsi="Century Gothic"/>
          <w:b/>
          <w:color w:val="auto"/>
          <w:u w:val="single"/>
        </w:rPr>
      </w:pPr>
      <w:r w:rsidRPr="006D55A0">
        <w:rPr>
          <w:rFonts w:ascii="Century Gothic" w:hAnsi="Century Gothic"/>
          <w:b/>
          <w:color w:val="auto"/>
          <w:u w:val="single"/>
        </w:rPr>
        <w:t>The Science:</w:t>
      </w:r>
    </w:p>
    <w:p w14:paraId="59BE747C" w14:textId="5D48DEE4" w:rsidR="006D55A0" w:rsidRPr="005211F9" w:rsidRDefault="00526BAC" w:rsidP="006D55A0">
      <w:pPr>
        <w:tabs>
          <w:tab w:val="left" w:pos="3036"/>
        </w:tabs>
        <w:rPr>
          <w:rFonts w:ascii="Century Gothic" w:hAnsi="Century Gothic"/>
          <w:sz w:val="26"/>
          <w:szCs w:val="26"/>
        </w:rPr>
      </w:pPr>
      <w:r w:rsidRPr="005211F9">
        <w:rPr>
          <w:rFonts w:ascii="Century Gothic" w:hAnsi="Century Gothic"/>
          <w:sz w:val="26"/>
          <w:szCs w:val="26"/>
        </w:rPr>
        <w:t>There are two main components of this experiment that cause the water to rise, a physical component and a chemical component. These two components work together to make this experiment happen.</w:t>
      </w:r>
    </w:p>
    <w:p w14:paraId="4F9BC7F7" w14:textId="063D1B27" w:rsidR="00526BAC" w:rsidRPr="00526BAC" w:rsidRDefault="00526BAC" w:rsidP="00526BAC">
      <w:pPr>
        <w:pStyle w:val="Heading1"/>
        <w:rPr>
          <w:rFonts w:ascii="Century Gothic" w:hAnsi="Century Gothic"/>
          <w:b/>
          <w:color w:val="auto"/>
          <w:u w:val="single"/>
        </w:rPr>
      </w:pPr>
      <w:r w:rsidRPr="00526BAC">
        <w:rPr>
          <w:rFonts w:ascii="Century Gothic" w:hAnsi="Century Gothic"/>
          <w:b/>
          <w:color w:val="auto"/>
          <w:u w:val="single"/>
        </w:rPr>
        <w:t>The Chemical Component</w:t>
      </w:r>
      <w:r>
        <w:rPr>
          <w:rFonts w:ascii="Century Gothic" w:hAnsi="Century Gothic"/>
          <w:b/>
          <w:color w:val="auto"/>
          <w:u w:val="single"/>
        </w:rPr>
        <w:t>:</w:t>
      </w:r>
    </w:p>
    <w:p w14:paraId="483F3F31" w14:textId="77777777" w:rsidR="00526BAC" w:rsidRPr="005211F9" w:rsidRDefault="006D55A0" w:rsidP="00526BAC">
      <w:pPr>
        <w:tabs>
          <w:tab w:val="left" w:pos="3036"/>
        </w:tabs>
        <w:rPr>
          <w:rFonts w:ascii="Century Gothic" w:hAnsi="Century Gothic"/>
          <w:sz w:val="26"/>
          <w:szCs w:val="26"/>
        </w:rPr>
      </w:pPr>
      <w:r w:rsidRPr="005211F9">
        <w:rPr>
          <w:rFonts w:ascii="Century Gothic" w:hAnsi="Century Gothic"/>
          <w:sz w:val="26"/>
          <w:szCs w:val="26"/>
        </w:rPr>
        <w:t> </w:t>
      </w:r>
      <w:r w:rsidR="00526BAC" w:rsidRPr="005211F9">
        <w:rPr>
          <w:rFonts w:ascii="Century Gothic" w:hAnsi="Century Gothic"/>
          <w:sz w:val="26"/>
          <w:szCs w:val="26"/>
        </w:rPr>
        <w:t>The candle burning creates a chemical reaction. The flame burns both the paraffin (candle wax) and the oxygen under the glass. This reaction uses up oxygen and creates water and carbon dioxide as a result. Twice as much oxygen is burned than carbon dioxide produced, so the volume of air in the glass decreases.</w:t>
      </w:r>
    </w:p>
    <w:p w14:paraId="5FAABE5C" w14:textId="13679F49" w:rsidR="00526BAC" w:rsidRPr="005211F9" w:rsidRDefault="00526BAC" w:rsidP="00526BAC">
      <w:pPr>
        <w:tabs>
          <w:tab w:val="left" w:pos="3036"/>
        </w:tabs>
        <w:rPr>
          <w:rFonts w:ascii="Century Gothic" w:hAnsi="Century Gothic"/>
          <w:sz w:val="26"/>
          <w:szCs w:val="26"/>
        </w:rPr>
      </w:pPr>
      <w:r w:rsidRPr="005211F9">
        <w:rPr>
          <w:rFonts w:ascii="Century Gothic" w:hAnsi="Century Gothic"/>
          <w:sz w:val="26"/>
          <w:szCs w:val="26"/>
        </w:rPr>
        <w:t xml:space="preserve">(Note the total amount of matter in the jar remains the same. </w:t>
      </w:r>
      <w:r w:rsidRPr="005211F9">
        <w:rPr>
          <w:rFonts w:ascii="Century Gothic" w:hAnsi="Century Gothic"/>
          <w:sz w:val="26"/>
          <w:szCs w:val="26"/>
          <w:u w:val="single"/>
        </w:rPr>
        <w:t xml:space="preserve">Conservation of matter </w:t>
      </w:r>
      <w:r w:rsidRPr="005211F9">
        <w:rPr>
          <w:rFonts w:ascii="Century Gothic" w:hAnsi="Century Gothic"/>
          <w:sz w:val="26"/>
          <w:szCs w:val="26"/>
        </w:rPr>
        <w:t>tells us this. But some molecules are larger than others and take up more space in terms of volume.)</w:t>
      </w:r>
    </w:p>
    <w:p w14:paraId="564555C2" w14:textId="2280E222" w:rsidR="00526BAC" w:rsidRDefault="00526BAC" w:rsidP="00526BAC">
      <w:pPr>
        <w:pStyle w:val="Heading1"/>
        <w:rPr>
          <w:rFonts w:ascii="Century Gothic" w:hAnsi="Century Gothic"/>
          <w:b/>
          <w:color w:val="auto"/>
          <w:u w:val="single"/>
        </w:rPr>
      </w:pPr>
      <w:r w:rsidRPr="00526BAC">
        <w:rPr>
          <w:rFonts w:ascii="Century Gothic" w:hAnsi="Century Gothic"/>
          <w:b/>
          <w:color w:val="auto"/>
          <w:u w:val="single"/>
        </w:rPr>
        <w:t>The Physical Component:</w:t>
      </w:r>
    </w:p>
    <w:p w14:paraId="2B266C82" w14:textId="77777777" w:rsidR="00526BAC" w:rsidRPr="005211F9" w:rsidRDefault="00526BAC" w:rsidP="00526BAC">
      <w:pPr>
        <w:tabs>
          <w:tab w:val="left" w:pos="3036"/>
        </w:tabs>
        <w:rPr>
          <w:rFonts w:ascii="Century Gothic" w:hAnsi="Century Gothic"/>
          <w:sz w:val="26"/>
          <w:szCs w:val="26"/>
        </w:rPr>
      </w:pPr>
      <w:r w:rsidRPr="005211F9">
        <w:rPr>
          <w:rFonts w:ascii="Century Gothic" w:hAnsi="Century Gothic"/>
          <w:sz w:val="26"/>
          <w:szCs w:val="26"/>
        </w:rPr>
        <w:t>The physical component is why the water level in the glass doesn’t rise as soon as the candle is covered. The candle warms the air, and this increases the air volume inside the glass. When the candle burns out (because all the oxygen is used up), the temperature cools quickly. This temperature decrease means the volume also decreases, which lets the water rise to fill up that space. This is called Charles’s Law.</w:t>
      </w:r>
    </w:p>
    <w:p w14:paraId="456FE47B" w14:textId="0A7AD6B9" w:rsidR="00526BAC" w:rsidRPr="005211F9" w:rsidRDefault="00526BAC" w:rsidP="00526BAC">
      <w:pPr>
        <w:tabs>
          <w:tab w:val="left" w:pos="3036"/>
        </w:tabs>
        <w:rPr>
          <w:rFonts w:ascii="Century Gothic" w:hAnsi="Century Gothic"/>
          <w:sz w:val="26"/>
          <w:szCs w:val="26"/>
        </w:rPr>
      </w:pPr>
      <w:r w:rsidRPr="005211F9">
        <w:rPr>
          <w:rFonts w:ascii="Century Gothic" w:hAnsi="Century Gothic"/>
          <w:sz w:val="26"/>
          <w:szCs w:val="26"/>
        </w:rPr>
        <w:t>Charles’s Law tells us that the ratio of volume to temperature must remain the same, so if one goes down the other goes down too.</w:t>
      </w:r>
    </w:p>
    <w:p w14:paraId="224BB7B2" w14:textId="77777777" w:rsidR="00526BAC" w:rsidRDefault="00526BAC" w:rsidP="00526BAC">
      <w:pPr>
        <w:tabs>
          <w:tab w:val="left" w:pos="3036"/>
        </w:tabs>
        <w:rPr>
          <w:rFonts w:ascii="Century Gothic" w:eastAsiaTheme="majorEastAsia" w:hAnsi="Century Gothic" w:cstheme="majorBidi"/>
          <w:b/>
          <w:sz w:val="32"/>
          <w:szCs w:val="32"/>
          <w:u w:val="single"/>
        </w:rPr>
      </w:pPr>
      <w:r w:rsidRPr="00526BAC">
        <w:rPr>
          <w:rFonts w:ascii="Century Gothic" w:eastAsiaTheme="majorEastAsia" w:hAnsi="Century Gothic" w:cstheme="majorBidi"/>
          <w:b/>
          <w:sz w:val="32"/>
          <w:szCs w:val="32"/>
          <w:u w:val="single"/>
        </w:rPr>
        <w:t>The Big Picture:</w:t>
      </w:r>
    </w:p>
    <w:p w14:paraId="4122AFB1" w14:textId="0E8F1600" w:rsidR="00526BAC" w:rsidRPr="005211F9" w:rsidRDefault="00526BAC" w:rsidP="00526BAC">
      <w:pPr>
        <w:tabs>
          <w:tab w:val="left" w:pos="3036"/>
        </w:tabs>
        <w:rPr>
          <w:rFonts w:ascii="Century Gothic" w:hAnsi="Century Gothic"/>
          <w:sz w:val="26"/>
          <w:szCs w:val="26"/>
        </w:rPr>
      </w:pPr>
      <w:r w:rsidRPr="005211F9">
        <w:rPr>
          <w:rFonts w:ascii="Century Gothic" w:hAnsi="Century Gothic"/>
          <w:sz w:val="26"/>
          <w:szCs w:val="26"/>
        </w:rPr>
        <w:t>These two parts of the experiment work together. Both the volume change and temperature also affect the pressure in the system we created. When temperature decreases (the physical component) and the size of the matter decreases (the chemical component), the pressure of the gas inside the glass decreases too.</w:t>
      </w:r>
    </w:p>
    <w:p w14:paraId="6ABAEE0B" w14:textId="77777777" w:rsidR="00526BAC" w:rsidRPr="005211F9" w:rsidRDefault="00526BAC" w:rsidP="00526BAC">
      <w:pPr>
        <w:tabs>
          <w:tab w:val="left" w:pos="3036"/>
        </w:tabs>
        <w:rPr>
          <w:rFonts w:ascii="Century Gothic" w:hAnsi="Century Gothic"/>
          <w:sz w:val="26"/>
          <w:szCs w:val="26"/>
        </w:rPr>
      </w:pPr>
      <w:r w:rsidRPr="005211F9">
        <w:rPr>
          <w:rFonts w:ascii="Century Gothic" w:hAnsi="Century Gothic"/>
          <w:sz w:val="26"/>
          <w:szCs w:val="26"/>
        </w:rPr>
        <w:t>This lower pressure inside means the water can rise as well. This is explained by the Ideal Gas Law.</w:t>
      </w:r>
    </w:p>
    <w:p w14:paraId="204B068C" w14:textId="77777777" w:rsidR="00526BAC" w:rsidRPr="005211F9" w:rsidRDefault="00526BAC" w:rsidP="00526BAC">
      <w:pPr>
        <w:tabs>
          <w:tab w:val="left" w:pos="3036"/>
        </w:tabs>
        <w:rPr>
          <w:rFonts w:ascii="Century Gothic" w:hAnsi="Century Gothic"/>
          <w:sz w:val="26"/>
          <w:szCs w:val="26"/>
        </w:rPr>
      </w:pPr>
      <w:r w:rsidRPr="005211F9">
        <w:rPr>
          <w:rFonts w:ascii="Century Gothic" w:hAnsi="Century Gothic"/>
          <w:sz w:val="26"/>
          <w:szCs w:val="26"/>
        </w:rPr>
        <w:t>The idea of air pressure can be a bit challenging for young children to understand. It isn’t something they can clearly see, so that makes sense. But they can understand something changing size, in other words when volume changes.</w:t>
      </w:r>
    </w:p>
    <w:p w14:paraId="0D3E238E" w14:textId="7946E792" w:rsidR="00526BAC" w:rsidRPr="005211F9" w:rsidRDefault="00526BAC" w:rsidP="00526BAC">
      <w:pPr>
        <w:tabs>
          <w:tab w:val="left" w:pos="3036"/>
        </w:tabs>
        <w:rPr>
          <w:rFonts w:ascii="Century Gothic" w:hAnsi="Century Gothic"/>
          <w:sz w:val="26"/>
          <w:szCs w:val="26"/>
        </w:rPr>
      </w:pPr>
      <w:r w:rsidRPr="005211F9">
        <w:rPr>
          <w:rFonts w:ascii="Century Gothic" w:hAnsi="Century Gothic"/>
          <w:sz w:val="26"/>
          <w:szCs w:val="26"/>
        </w:rPr>
        <w:t>If the air inside the glass takes up less space, it makes sense for the water to fill in that space and rise inside the glass.</w:t>
      </w:r>
    </w:p>
    <w:sectPr w:rsidR="00526BAC" w:rsidRPr="005211F9" w:rsidSect="001B4554">
      <w:footerReference w:type="default" r:id="rId14"/>
      <w:pgSz w:w="12240" w:h="15840"/>
      <w:pgMar w:top="288" w:right="720" w:bottom="720" w:left="720" w:header="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72E30D" w14:textId="77777777" w:rsidR="000F2B69" w:rsidRDefault="000F2B69" w:rsidP="001B4554">
      <w:pPr>
        <w:spacing w:after="0" w:line="240" w:lineRule="auto"/>
      </w:pPr>
      <w:r>
        <w:separator/>
      </w:r>
    </w:p>
  </w:endnote>
  <w:endnote w:type="continuationSeparator" w:id="0">
    <w:p w14:paraId="67E9193B" w14:textId="77777777" w:rsidR="000F2B69" w:rsidRDefault="000F2B69" w:rsidP="001B45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F8C509" w14:textId="45355E8F" w:rsidR="006D55A0" w:rsidRDefault="006D55A0">
    <w:pPr>
      <w:pStyle w:val="Footer"/>
    </w:pPr>
    <w:r>
      <w:rPr>
        <w:noProof/>
      </w:rPr>
      <w:drawing>
        <wp:anchor distT="0" distB="0" distL="114300" distR="114300" simplePos="0" relativeHeight="251659264" behindDoc="1" locked="0" layoutInCell="1" allowOverlap="1" wp14:anchorId="2B795FC7" wp14:editId="51E66C98">
          <wp:simplePos x="0" y="0"/>
          <wp:positionH relativeFrom="column">
            <wp:posOffset>-139700</wp:posOffset>
          </wp:positionH>
          <wp:positionV relativeFrom="paragraph">
            <wp:posOffset>-175895</wp:posOffset>
          </wp:positionV>
          <wp:extent cx="7230745" cy="445135"/>
          <wp:effectExtent l="0" t="0" r="8255" b="0"/>
          <wp:wrapTight wrapText="bothSides">
            <wp:wrapPolygon edited="0">
              <wp:start x="0" y="0"/>
              <wp:lineTo x="0" y="19412"/>
              <wp:lineTo x="13430" y="20337"/>
              <wp:lineTo x="21568" y="20337"/>
              <wp:lineTo x="21568"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30745" cy="445135"/>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45422A" w14:textId="77777777" w:rsidR="000F2B69" w:rsidRDefault="000F2B69" w:rsidP="001B4554">
      <w:pPr>
        <w:spacing w:after="0" w:line="240" w:lineRule="auto"/>
      </w:pPr>
      <w:r>
        <w:separator/>
      </w:r>
    </w:p>
  </w:footnote>
  <w:footnote w:type="continuationSeparator" w:id="0">
    <w:p w14:paraId="0C67E441" w14:textId="77777777" w:rsidR="000F2B69" w:rsidRDefault="000F2B69" w:rsidP="001B455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2C02522"/>
    <w:multiLevelType w:val="hybridMultilevel"/>
    <w:tmpl w:val="F0E4E290"/>
    <w:lvl w:ilvl="0" w:tplc="5828686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970381E"/>
    <w:multiLevelType w:val="hybridMultilevel"/>
    <w:tmpl w:val="F1BE96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88321311">
    <w:abstractNumId w:val="0"/>
  </w:num>
  <w:num w:numId="2" w16cid:durableId="208548945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4554"/>
    <w:rsid w:val="000F2B69"/>
    <w:rsid w:val="00134CC2"/>
    <w:rsid w:val="001904AA"/>
    <w:rsid w:val="001B4554"/>
    <w:rsid w:val="00223C20"/>
    <w:rsid w:val="002B0998"/>
    <w:rsid w:val="00314422"/>
    <w:rsid w:val="00387427"/>
    <w:rsid w:val="003D1B76"/>
    <w:rsid w:val="00416545"/>
    <w:rsid w:val="004260F1"/>
    <w:rsid w:val="004D07A8"/>
    <w:rsid w:val="004D1019"/>
    <w:rsid w:val="004D2D6A"/>
    <w:rsid w:val="004F0F91"/>
    <w:rsid w:val="005211F9"/>
    <w:rsid w:val="00526BAC"/>
    <w:rsid w:val="006D55A0"/>
    <w:rsid w:val="006F7C6F"/>
    <w:rsid w:val="007445A4"/>
    <w:rsid w:val="00A37B44"/>
    <w:rsid w:val="00AC1591"/>
    <w:rsid w:val="00B44FE0"/>
    <w:rsid w:val="00B80032"/>
    <w:rsid w:val="00BB7AF2"/>
    <w:rsid w:val="00C85193"/>
    <w:rsid w:val="00DA7EA5"/>
    <w:rsid w:val="00E3602D"/>
    <w:rsid w:val="00E55EDA"/>
    <w:rsid w:val="00ED5F48"/>
    <w:rsid w:val="00F04F57"/>
    <w:rsid w:val="00F87766"/>
    <w:rsid w:val="74181A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439CDD"/>
  <w15:chartTrackingRefBased/>
  <w15:docId w15:val="{79EC66BA-2BC0-4C33-A4EA-8210FB1623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D55A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4554"/>
    <w:pPr>
      <w:tabs>
        <w:tab w:val="center" w:pos="4680"/>
        <w:tab w:val="right" w:pos="9360"/>
      </w:tabs>
      <w:spacing w:after="0" w:line="240" w:lineRule="auto"/>
    </w:pPr>
  </w:style>
  <w:style w:type="character" w:customStyle="1" w:styleId="HeaderChar">
    <w:name w:val="Header Char"/>
    <w:basedOn w:val="DefaultParagraphFont"/>
    <w:link w:val="Header"/>
    <w:uiPriority w:val="99"/>
    <w:rsid w:val="001B4554"/>
  </w:style>
  <w:style w:type="paragraph" w:styleId="Footer">
    <w:name w:val="footer"/>
    <w:basedOn w:val="Normal"/>
    <w:link w:val="FooterChar"/>
    <w:uiPriority w:val="99"/>
    <w:unhideWhenUsed/>
    <w:rsid w:val="001B45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1B4554"/>
  </w:style>
  <w:style w:type="paragraph" w:styleId="ListParagraph">
    <w:name w:val="List Paragraph"/>
    <w:basedOn w:val="Normal"/>
    <w:uiPriority w:val="34"/>
    <w:qFormat/>
    <w:rsid w:val="006D55A0"/>
    <w:pPr>
      <w:ind w:left="720"/>
      <w:contextualSpacing/>
    </w:pPr>
  </w:style>
  <w:style w:type="character" w:customStyle="1" w:styleId="Heading1Char">
    <w:name w:val="Heading 1 Char"/>
    <w:basedOn w:val="DefaultParagraphFont"/>
    <w:link w:val="Heading1"/>
    <w:uiPriority w:val="9"/>
    <w:rsid w:val="006D55A0"/>
    <w:rPr>
      <w:rFonts w:asciiTheme="majorHAnsi" w:eastAsiaTheme="majorEastAsia" w:hAnsiTheme="majorHAnsi" w:cstheme="majorBidi"/>
      <w:color w:val="2F5496" w:themeColor="accent1" w:themeShade="BF"/>
      <w:sz w:val="32"/>
      <w:szCs w:val="32"/>
    </w:rPr>
  </w:style>
  <w:style w:type="paragraph" w:styleId="BalloonText">
    <w:name w:val="Balloon Text"/>
    <w:basedOn w:val="Normal"/>
    <w:link w:val="BalloonTextChar"/>
    <w:uiPriority w:val="99"/>
    <w:semiHidden/>
    <w:unhideWhenUsed/>
    <w:rsid w:val="0031442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1442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484fb0e-f84f-4f80-b59d-7b20bf337b8b">
      <Terms xmlns="http://schemas.microsoft.com/office/infopath/2007/PartnerControls"/>
    </lcf76f155ced4ddcb4097134ff3c332f>
    <TaxCatchAll xmlns="2a2d9260-6d69-44cc-8546-959400cba8a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86AB7C1E1906C4AA9A6CC51866CE5DB" ma:contentTypeVersion="16" ma:contentTypeDescription="Create a new document." ma:contentTypeScope="" ma:versionID="c9b4d471430ccf66705084551a4dad59">
  <xsd:schema xmlns:xsd="http://www.w3.org/2001/XMLSchema" xmlns:xs="http://www.w3.org/2001/XMLSchema" xmlns:p="http://schemas.microsoft.com/office/2006/metadata/properties" xmlns:ns2="3484fb0e-f84f-4f80-b59d-7b20bf337b8b" xmlns:ns3="2a2d9260-6d69-44cc-8546-959400cba8ae" targetNamespace="http://schemas.microsoft.com/office/2006/metadata/properties" ma:root="true" ma:fieldsID="38f12e6b701b0ad4f6665ea4e17af377" ns2:_="" ns3:_="">
    <xsd:import namespace="3484fb0e-f84f-4f80-b59d-7b20bf337b8b"/>
    <xsd:import namespace="2a2d9260-6d69-44cc-8546-959400cba8a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84fb0e-f84f-4f80-b59d-7b20bf337b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fc78bd8-db31-4712-a006-2d951f62dd8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2a2d9260-6d69-44cc-8546-959400cba8ae"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aab04e1-f785-429f-97fc-afab956932c9}" ma:internalName="TaxCatchAll" ma:showField="CatchAllData" ma:web="2a2d9260-6d69-44cc-8546-959400cba8a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A4848A0-2C39-4A32-A59B-3ECBAE906BE5}">
  <ds:schemaRefs>
    <ds:schemaRef ds:uri="http://schemas.microsoft.com/sharepoint/v3/contenttype/forms"/>
  </ds:schemaRefs>
</ds:datastoreItem>
</file>

<file path=customXml/itemProps2.xml><?xml version="1.0" encoding="utf-8"?>
<ds:datastoreItem xmlns:ds="http://schemas.openxmlformats.org/officeDocument/2006/customXml" ds:itemID="{E92D39E0-09C6-4C4C-8CF4-C9EE822C23A7}">
  <ds:schemaRefs>
    <ds:schemaRef ds:uri="http://schemas.microsoft.com/office/2006/metadata/properties"/>
    <ds:schemaRef ds:uri="http://schemas.microsoft.com/office/infopath/2007/PartnerControls"/>
    <ds:schemaRef ds:uri="3484fb0e-f84f-4f80-b59d-7b20bf337b8b"/>
    <ds:schemaRef ds:uri="2a2d9260-6d69-44cc-8546-959400cba8ae"/>
  </ds:schemaRefs>
</ds:datastoreItem>
</file>

<file path=customXml/itemProps3.xml><?xml version="1.0" encoding="utf-8"?>
<ds:datastoreItem xmlns:ds="http://schemas.openxmlformats.org/officeDocument/2006/customXml" ds:itemID="{9BF03118-5289-4643-A021-D76D86FF251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484fb0e-f84f-4f80-b59d-7b20bf337b8b"/>
    <ds:schemaRef ds:uri="2a2d9260-6d69-44cc-8546-959400cba8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d38901aa-f724-46bf-bb4f-aef09392934b}" enabled="1" method="Privileged" siteId="{eb06985d-06ca-4a17-81da-629ab99f6505}" contentBits="0" removed="0"/>
</clbl:labelList>
</file>

<file path=docProps/app.xml><?xml version="1.0" encoding="utf-8"?>
<Properties xmlns="http://schemas.openxmlformats.org/officeDocument/2006/extended-properties" xmlns:vt="http://schemas.openxmlformats.org/officeDocument/2006/docPropsVTypes">
  <Template>Normal.dotm</Template>
  <TotalTime>3</TotalTime>
  <Pages>2</Pages>
  <Words>395</Words>
  <Characters>2252</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Wilt, Laura L [COMRES/SID]</dc:creator>
  <cp:keywords/>
  <dc:description/>
  <cp:lastModifiedBy>Abro, Faisal</cp:lastModifiedBy>
  <cp:revision>3</cp:revision>
  <dcterms:created xsi:type="dcterms:W3CDTF">2022-06-30T17:24:00Z</dcterms:created>
  <dcterms:modified xsi:type="dcterms:W3CDTF">2023-01-24T21:49:00Z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0x010100A86AB7C1E1906C4AA9A6CC51866CE5DB</vt:lpwstr>
  </property>
  <property fmtid="{D5CDD505-2E9C-101B-9397-08002B2CF9AE}" pid="3" name="MSIP_Label_d38901aa-f724-46bf-bb4f-aef09392934b_Enabled">
    <vt:lpwstr>true</vt:lpwstr>
  </property>
  <property fmtid="{D5CDD505-2E9C-101B-9397-08002B2CF9AE}" pid="4" name="MSIP_Label_d38901aa-f724-46bf-bb4f-aef09392934b_SetDate">
    <vt:lpwstr>2023-01-24T21:49:29Z</vt:lpwstr>
  </property>
  <property fmtid="{D5CDD505-2E9C-101B-9397-08002B2CF9AE}" pid="5" name="MSIP_Label_d38901aa-f724-46bf-bb4f-aef09392934b_Method">
    <vt:lpwstr>Standard</vt:lpwstr>
  </property>
  <property fmtid="{D5CDD505-2E9C-101B-9397-08002B2CF9AE}" pid="6" name="MSIP_Label_d38901aa-f724-46bf-bb4f-aef09392934b_Name">
    <vt:lpwstr>Internal - No Label</vt:lpwstr>
  </property>
  <property fmtid="{D5CDD505-2E9C-101B-9397-08002B2CF9AE}" pid="7" name="MSIP_Label_d38901aa-f724-46bf-bb4f-aef09392934b_SiteId">
    <vt:lpwstr>eb06985d-06ca-4a17-81da-629ab99f6505</vt:lpwstr>
  </property>
  <property fmtid="{D5CDD505-2E9C-101B-9397-08002B2CF9AE}" pid="8" name="MSIP_Label_d38901aa-f724-46bf-bb4f-aef09392934b_ActionId">
    <vt:lpwstr>937b9b0a-1c3f-49f0-8f24-71037e96148a</vt:lpwstr>
  </property>
  <property fmtid="{D5CDD505-2E9C-101B-9397-08002B2CF9AE}" pid="9" name="MSIP_Label_d38901aa-f724-46bf-bb4f-aef09392934b_ContentBits">
    <vt:lpwstr>0</vt:lpwstr>
  </property>
</Properties>
</file>